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附件：</w:t>
      </w:r>
      <w:r>
        <w:rPr>
          <w:rFonts w:hint="eastAsia"/>
          <w:b/>
          <w:bCs/>
          <w:sz w:val="36"/>
          <w:szCs w:val="44"/>
        </w:rPr>
        <w:t>《互联网网盘服务数据安全要求》</w:t>
      </w:r>
      <w:r>
        <w:rPr>
          <w:rFonts w:ascii="宋体" w:hAnsi="宋体" w:eastAsia="宋体" w:cs="宋体"/>
          <w:b/>
          <w:bCs/>
          <w:sz w:val="36"/>
          <w:szCs w:val="36"/>
        </w:rPr>
        <w:t xml:space="preserve">团体标准立项计划 </w:t>
      </w:r>
    </w:p>
    <w:p>
      <w:pPr>
        <w:jc w:val="left"/>
        <w:rPr>
          <w:rFonts w:ascii="宋体" w:hAnsi="宋体" w:eastAsia="宋体" w:cs="宋体"/>
          <w:b/>
          <w:bCs/>
          <w:sz w:val="36"/>
          <w:szCs w:val="36"/>
        </w:rPr>
      </w:pPr>
    </w:p>
    <w:tbl>
      <w:tblPr>
        <w:tblStyle w:val="4"/>
        <w:tblW w:w="14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2979"/>
        <w:gridCol w:w="2022"/>
        <w:gridCol w:w="4953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sz w:val="32"/>
                <w:szCs w:val="32"/>
              </w:rPr>
              <w:t>项目计划号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z w:val="32"/>
                <w:szCs w:val="32"/>
              </w:rPr>
              <w:t>计划完成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49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sz w:val="32"/>
                <w:szCs w:val="32"/>
              </w:rPr>
              <w:t>主要研究内容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ascii="宋体" w:hAnsi="宋体" w:eastAsia="宋体" w:cs="宋体"/>
                <w:b/>
                <w:bCs/>
                <w:sz w:val="32"/>
                <w:szCs w:val="32"/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21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08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-T/ISC-2</w:t>
            </w: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《互联网网盘服务数据安全要求》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2024年12月</w:t>
            </w:r>
          </w:p>
        </w:tc>
        <w:tc>
          <w:tcPr>
            <w:tcW w:w="4953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  <w:t>本标准针对互联网网盘服务收集、存储、使用、加工、传输、提供、公开、删除等数据处理活动提出明确的安全要求。为监管部门、第三方评估机构对互联网网盘服务数据处理活动进行监督、管理、评估提供参考。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中国信息通信研究院、北京度友科技有限公司</w:t>
            </w:r>
            <w:bookmarkStart w:id="0" w:name="_GoBack"/>
            <w:bookmarkEnd w:id="0"/>
          </w:p>
        </w:tc>
      </w:tr>
    </w:tbl>
    <w:p>
      <w:pPr>
        <w:jc w:val="left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jc w:val="left"/>
        <w:rPr>
          <w:rFonts w:ascii="宋体" w:hAnsi="宋体" w:eastAsia="宋体" w:cs="宋体"/>
          <w:b/>
          <w:bCs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MGRmNTI5MzAwOGFhNjQ1OTUyYzJjYWU4MDg5YjIifQ=="/>
  </w:docVars>
  <w:rsids>
    <w:rsidRoot w:val="5AE15519"/>
    <w:rsid w:val="5AE15519"/>
    <w:rsid w:val="77F07005"/>
    <w:rsid w:val="7E90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2"/>
    <w:basedOn w:val="2"/>
    <w:autoRedefine/>
    <w:qFormat/>
    <w:uiPriority w:val="0"/>
    <w:pPr>
      <w:spacing w:line="360" w:lineRule="auto"/>
    </w:pPr>
    <w:rPr>
      <w:rFonts w:hint="eastAsia" w:ascii="黑体" w:hAnsi="黑体" w:eastAsia="黑体" w:cs="Times New Roman"/>
      <w:b w:val="0"/>
      <w:bCs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2024-01-11T07:44:00Z</dcterms:created>
  <dc:creator>WPS_1527732945</dc:creator>
  <cp:lastModifiedBy>WPS_1527732945</cp:lastModifiedBy>
  <dcterms:modified xsi:type="dcterms:W3CDTF">2024-01-12T06:51:53Z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DA5A3D212DF24AA3AF1FD41709F907AA_11</vt:lpwstr>
  </property>
</Properties>
</file>