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Style w:val="6"/>
          <w:rFonts w:hint="eastAsia" w:ascii="仿宋" w:hAnsi="仿宋" w:eastAsia="仿宋" w:cs="仿宋"/>
          <w:b/>
          <w:bCs/>
          <w:kern w:val="44"/>
          <w:sz w:val="32"/>
          <w:szCs w:val="32"/>
          <w:highlight w:val="none"/>
          <w:lang w:val="en-US" w:eastAsia="zh-CN" w:bidi="ar-SA"/>
        </w:rPr>
      </w:pPr>
      <w:r>
        <w:rPr>
          <w:rStyle w:val="6"/>
          <w:rFonts w:hint="eastAsia" w:ascii="仿宋" w:hAnsi="仿宋" w:eastAsia="仿宋" w:cs="仿宋"/>
          <w:b/>
          <w:bCs/>
          <w:kern w:val="44"/>
          <w:sz w:val="32"/>
          <w:szCs w:val="32"/>
          <w:highlight w:val="none"/>
          <w:lang w:val="en-US" w:eastAsia="zh-CN" w:bidi="ar-SA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highlight w:val="none"/>
        </w:rPr>
        <w:t>新质生产力赋能高质量发展系列候选专题（第一批）</w:t>
      </w:r>
    </w:p>
    <w:bookmarkEnd w:id="0"/>
    <w:tbl>
      <w:tblPr>
        <w:tblStyle w:val="4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76"/>
        <w:gridCol w:w="2208"/>
        <w:gridCol w:w="5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编号</w:t>
            </w:r>
          </w:p>
        </w:tc>
        <w:tc>
          <w:tcPr>
            <w:tcW w:w="976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模块</w:t>
            </w:r>
          </w:p>
        </w:tc>
        <w:tc>
          <w:tcPr>
            <w:tcW w:w="2208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候选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专题</w:t>
            </w:r>
          </w:p>
        </w:tc>
        <w:tc>
          <w:tcPr>
            <w:tcW w:w="5067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主要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  <w:lang w:val="en-US" w:eastAsia="zh-CN"/>
              </w:rPr>
              <w:t>培训</w:t>
            </w:r>
            <w:r>
              <w:rPr>
                <w:rFonts w:hint="eastAsia" w:ascii="仿宋" w:hAnsi="仿宋" w:eastAsia="仿宋" w:cs="仿宋"/>
                <w:b/>
                <w:sz w:val="24"/>
                <w:highlight w:val="none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01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新热点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双碳规划与应用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双碳目标与高质量发展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绿色能源发展未来方式与路径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碳中和路径与产业转型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碳足迹生命周期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碳核查、碳排放与碳交易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企业碳管理体系建设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02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新热点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5G+工业互联网赋能企业数字化转型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面向工业互联网特定需求的5G关键技术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5G+工业互联网融合创新方案及案例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工业企业生产流程优化与内网建设改造及推广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5G+工业互联网重点垂直行业融合创新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5G+工业互联网企业安全风险及应对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03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新热点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数实融合构建发展新格局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数字经济政策解读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数字经济增长的结构特征与趋势分析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数字经济时代的新兴技术与创新驱动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数实融合推进产业基础再造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数智融合加速企业数字化转型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04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新热点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元宇宙赋能及体系构建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技术视角下的元宇宙：元宇宙核心架构解析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元宇宙基础技术支撑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元宇宙发展趋势及其规范化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元宇宙与区块链开启创作者经济时代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工业领域元宇宙应用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虚拟数字人多元应用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文创领域元宇宙创新应用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05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新热点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网络安全与数据保护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全国网络安全态势分析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新时期网络安全防护新思路、新目标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信息技术创新应用产业概况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网络安全风险分析与典型案例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数据治理与数据安全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关键信息基础设施网络安全保护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06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新产业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新能源产业创新经营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新能源概述与全球趋势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新能源产业政策法规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新能源产业链与商业模式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新能源项目开发与运营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储能技术与应用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新能源汽车发展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新能源技术与应用案例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07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新产业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先进制造业驱动工业企业升级跃迁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先进制造业的发展趋势与挑战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先进制造业技术创新与合作模式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以先进制造业为骨干的现代化产业体系构建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科创赋能助力先进制造业强势跃迁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先进制造技术面向工业应用领域的领先实践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08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新产业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电子信息产业融合发展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电子信息产业现状与未来趋势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产业发展中的技术创新与市场机遇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全球半导体供应链分析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传统制造迈向高端制造关键路径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电子信息产业集群打造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09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新技术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人工智能大模型技术应用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人工智能技术前沿与产业概述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AIGC大模型技术概述及原理讲解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生成式数据驱动升级信息服务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大模型部署实践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大模型行业应用案例解读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人工智能的知识产权困境与解决路径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10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新技术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云计算与大数据技术应用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云计算、大数据前沿技术及发展趋势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云计算核心概念与场景应用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企业云整体架构与实施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大数据和云计算实践与典型案例分析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数字工程与东数西算带来的产业发展新机遇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11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新技术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Web3.0赋能数字经济-从区块链出发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区块链技术及产业发展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区块链推动政府治理现代化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区块链如何推动新基建创新变革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数据要素与数据资产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区块链赋能实体经济的应用场景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12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新技术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融通创新-物联网产业及应用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物联网主要技术体系与产业应用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物联网在工业互联网领域的生态建设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物联网新型供应链体系解读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物联网技术消费性应用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数智时代物联网领域前沿成果转化实践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13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新管理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“链主”“链长”“领航”企业首席管理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国家政策与技术前沿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数字化时代的增长战略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大环境治理文化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创新管理与组织赋能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要素和产品市场分析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企业投资与融资策略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知识产权入股与股权设计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如何当好企业/部门带头人及技术带头人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突发事件应急处置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14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新管理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专精特新小巨人企业战略管理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前沿科技趋势及成果转化应用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新兴产业与市场解析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创新管理与组织赋能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科技成果转化与知识产权管理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薪酬体系设计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企业治理文化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品牌体系构建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大数据与新媒体市场营销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br w:type="page"/>
            </w:r>
            <w:r>
              <w:rPr>
                <w:rFonts w:hint="eastAsia" w:ascii="仿宋" w:hAnsi="仿宋" w:eastAsia="仿宋" w:cs="仿宋"/>
                <w:sz w:val="24"/>
                <w:highlight w:val="none"/>
              </w:rPr>
              <w:t>15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新管理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央国企数字化创新管理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我国数字经济发展规划、机遇与挑战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数字技术应用、数字经济与数字中国建设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央企科技创新与数字中国建设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企业数字化战略制定与实施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数字技术在数字化转型过程中的应用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电信行业数字化转型实践案例解读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16</w:t>
            </w:r>
          </w:p>
        </w:tc>
        <w:tc>
          <w:tcPr>
            <w:tcW w:w="97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highlight w:val="none"/>
              </w:rPr>
              <w:t>新管理</w:t>
            </w:r>
          </w:p>
        </w:tc>
        <w:tc>
          <w:tcPr>
            <w:tcW w:w="22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数字化时代的智慧物流与供应链管理</w:t>
            </w: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从信息化到网络化再到数字化时代的供应链管理体系变革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新供应链管理体系变革的机遇与挑战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精益生产背景下的供应链运营与生产管理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面向智能制造的供应链建设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88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</w:tcPr>
          <w:p>
            <w:pPr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2208" w:type="dxa"/>
            <w:vMerge w:val="continue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highlight w:val="none"/>
              </w:rPr>
            </w:pPr>
          </w:p>
        </w:tc>
        <w:tc>
          <w:tcPr>
            <w:tcW w:w="5067" w:type="dxa"/>
            <w:vAlign w:val="center"/>
          </w:tcPr>
          <w:p>
            <w:pPr>
              <w:rPr>
                <w:rFonts w:ascii="仿宋" w:hAnsi="仿宋" w:eastAsia="仿宋" w:cs="仿宋"/>
                <w:bCs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highlight w:val="none"/>
              </w:rPr>
              <w:t>智慧供应链实践</w:t>
            </w:r>
          </w:p>
        </w:tc>
      </w:tr>
    </w:tbl>
    <w:p>
      <w:pPr>
        <w:rPr>
          <w:rStyle w:val="6"/>
          <w:rFonts w:ascii="仿宋" w:hAnsi="仿宋" w:eastAsia="仿宋" w:cs="仿宋"/>
          <w:sz w:val="32"/>
          <w:szCs w:val="32"/>
          <w:highlight w:val="none"/>
        </w:rPr>
      </w:pPr>
      <w:r>
        <w:rPr>
          <w:rStyle w:val="6"/>
          <w:rFonts w:ascii="仿宋" w:hAnsi="仿宋" w:eastAsia="仿宋" w:cs="仿宋"/>
          <w:sz w:val="32"/>
          <w:szCs w:val="32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jYjk0M2Y4ZTk4NzdiYzhmZjhjNjkyMmJjYjNmNDcifQ=="/>
  </w:docVars>
  <w:rsids>
    <w:rsidRoot w:val="47322F35"/>
    <w:rsid w:val="4732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long_text1"/>
    <w:basedOn w:val="5"/>
    <w:autoRedefine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2024-01-26T02:58:00Z</dcterms:created>
  <dc:creator>亦言亦缘</dc:creator>
  <cp:lastModifiedBy>亦言亦缘</cp:lastModifiedBy>
  <dcterms:modified xsi:type="dcterms:W3CDTF">2024-01-26T02:58:54Z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6402DE5E958248D7BBEF1A5AE71E6591_11</vt:lpwstr>
  </property>
</Properties>
</file>