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2FE2">
      <w:pPr>
        <w:pStyle w:val="2"/>
        <w:spacing w:before="101" w:line="415" w:lineRule="exact"/>
        <w:rPr>
          <w:rFonts w:ascii="Times New Roman" w:hAnsi="Times New Roman" w:eastAsia="Times New Roman" w:cs="Times New Roman"/>
          <w:lang w:eastAsia="zh-CN"/>
        </w:rPr>
      </w:pPr>
      <w:r>
        <w:rPr>
          <w:rFonts w:hint="eastAsia"/>
          <w:spacing w:val="-9"/>
          <w:position w:val="1"/>
          <w:lang w:val="en-US" w:eastAsia="zh-CN"/>
        </w:rPr>
        <w:t xml:space="preserve"> </w:t>
      </w:r>
      <w:r>
        <w:rPr>
          <w:spacing w:val="-9"/>
          <w:position w:val="1"/>
          <w:lang w:eastAsia="zh-CN"/>
        </w:rPr>
        <w:t>附件</w:t>
      </w:r>
      <w:r>
        <w:rPr>
          <w:spacing w:val="-35"/>
          <w:position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lang w:eastAsia="zh-CN"/>
        </w:rPr>
        <w:t>1</w:t>
      </w:r>
    </w:p>
    <w:p w14:paraId="62DFEECC">
      <w:pPr>
        <w:spacing w:before="138" w:line="224" w:lineRule="auto"/>
        <w:ind w:left="3471"/>
        <w:outlineLvl w:val="0"/>
        <w:rPr>
          <w:rFonts w:hint="eastAsia"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6"/>
          <w:sz w:val="35"/>
          <w:szCs w:val="35"/>
        </w:rPr>
        <w:t>会议</w:t>
      </w:r>
      <w:r>
        <w:rPr>
          <w:rFonts w:ascii="黑体" w:hAnsi="黑体" w:eastAsia="黑体" w:cs="黑体"/>
          <w:spacing w:val="6"/>
          <w:sz w:val="35"/>
          <w:szCs w:val="35"/>
        </w:rPr>
        <w:t>议程（</w:t>
      </w:r>
      <w:r>
        <w:rPr>
          <w:rFonts w:hint="eastAsia" w:ascii="黑体" w:hAnsi="黑体" w:eastAsia="黑体" w:cs="黑体"/>
          <w:spacing w:val="6"/>
          <w:sz w:val="35"/>
          <w:szCs w:val="35"/>
        </w:rPr>
        <w:t>拟</w:t>
      </w:r>
      <w:r>
        <w:rPr>
          <w:rFonts w:ascii="黑体" w:hAnsi="黑体" w:eastAsia="黑体" w:cs="黑体"/>
          <w:spacing w:val="6"/>
          <w:sz w:val="35"/>
          <w:szCs w:val="35"/>
        </w:rPr>
        <w:t>）</w:t>
      </w:r>
    </w:p>
    <w:tbl>
      <w:tblPr>
        <w:tblStyle w:val="6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166"/>
        <w:gridCol w:w="1662"/>
        <w:gridCol w:w="4365"/>
      </w:tblGrid>
      <w:tr w14:paraId="7B643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4" w:type="dxa"/>
          </w:tcPr>
          <w:p w14:paraId="066345F9">
            <w:pPr>
              <w:spacing w:before="264" w:line="223" w:lineRule="auto"/>
              <w:ind w:left="24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日期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星期</w:t>
            </w:r>
          </w:p>
        </w:tc>
        <w:tc>
          <w:tcPr>
            <w:tcW w:w="2166" w:type="dxa"/>
          </w:tcPr>
          <w:p w14:paraId="455A5821">
            <w:pPr>
              <w:spacing w:before="264" w:line="224" w:lineRule="auto"/>
              <w:ind w:left="81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662" w:type="dxa"/>
          </w:tcPr>
          <w:p w14:paraId="45CF8337">
            <w:pPr>
              <w:spacing w:before="264" w:line="224" w:lineRule="auto"/>
              <w:ind w:left="55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环节</w:t>
            </w:r>
          </w:p>
        </w:tc>
        <w:tc>
          <w:tcPr>
            <w:tcW w:w="4365" w:type="dxa"/>
          </w:tcPr>
          <w:p w14:paraId="064282DB">
            <w:pPr>
              <w:spacing w:before="264" w:line="223" w:lineRule="auto"/>
              <w:ind w:left="163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主要内容</w:t>
            </w:r>
          </w:p>
        </w:tc>
      </w:tr>
      <w:tr w14:paraId="11B8B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84" w:type="dxa"/>
            <w:vMerge w:val="restart"/>
            <w:tcBorders>
              <w:bottom w:val="nil"/>
            </w:tcBorders>
          </w:tcPr>
          <w:p w14:paraId="28AD427D">
            <w:pPr>
              <w:spacing w:line="262" w:lineRule="auto"/>
              <w:rPr>
                <w:rFonts w:hint="eastAsia" w:ascii="Arial"/>
              </w:rPr>
            </w:pPr>
          </w:p>
          <w:p w14:paraId="788DB6E8">
            <w:pPr>
              <w:spacing w:line="262" w:lineRule="auto"/>
              <w:rPr>
                <w:rFonts w:hint="eastAsia" w:ascii="Arial"/>
              </w:rPr>
            </w:pPr>
          </w:p>
          <w:p w14:paraId="17572FF4">
            <w:pPr>
              <w:spacing w:line="262" w:lineRule="auto"/>
              <w:rPr>
                <w:rFonts w:hint="eastAsia" w:ascii="Arial"/>
              </w:rPr>
            </w:pPr>
          </w:p>
          <w:p w14:paraId="770E2982">
            <w:pPr>
              <w:spacing w:line="262" w:lineRule="auto"/>
              <w:rPr>
                <w:rFonts w:hint="eastAsia" w:ascii="Arial"/>
              </w:rPr>
            </w:pPr>
          </w:p>
          <w:p w14:paraId="3042988C">
            <w:pPr>
              <w:pStyle w:val="7"/>
              <w:spacing w:before="78" w:line="219" w:lineRule="auto"/>
              <w:ind w:left="307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8 </w:t>
            </w:r>
            <w:r>
              <w:rPr>
                <w:spacing w:val="-6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日</w:t>
            </w:r>
          </w:p>
          <w:p w14:paraId="2B9C9B45">
            <w:pPr>
              <w:pStyle w:val="7"/>
              <w:spacing w:before="173" w:line="222" w:lineRule="auto"/>
              <w:ind w:left="330"/>
              <w:rPr>
                <w:rFonts w:hint="eastAsia"/>
              </w:rPr>
            </w:pPr>
            <w:r>
              <w:rPr>
                <w:spacing w:val="-6"/>
              </w:rPr>
              <w:t>（周三）</w:t>
            </w:r>
          </w:p>
        </w:tc>
        <w:tc>
          <w:tcPr>
            <w:tcW w:w="2166" w:type="dxa"/>
          </w:tcPr>
          <w:p w14:paraId="125C724C">
            <w:pPr>
              <w:pStyle w:val="7"/>
              <w:spacing w:before="292" w:line="220" w:lineRule="auto"/>
              <w:ind w:left="846"/>
              <w:rPr>
                <w:rFonts w:hint="eastAsia"/>
              </w:rPr>
            </w:pPr>
            <w:r>
              <w:rPr>
                <w:spacing w:val="-5"/>
              </w:rPr>
              <w:t>全天</w:t>
            </w:r>
          </w:p>
        </w:tc>
        <w:tc>
          <w:tcPr>
            <w:tcW w:w="1662" w:type="dxa"/>
          </w:tcPr>
          <w:p w14:paraId="074D4580">
            <w:pPr>
              <w:pStyle w:val="7"/>
              <w:spacing w:before="292" w:line="219" w:lineRule="auto"/>
              <w:ind w:left="359"/>
              <w:rPr>
                <w:rFonts w:hint="eastAsia"/>
              </w:rPr>
            </w:pPr>
            <w:r>
              <w:rPr>
                <w:spacing w:val="-4"/>
              </w:rPr>
              <w:t>嘉宾报到</w:t>
            </w:r>
          </w:p>
        </w:tc>
        <w:tc>
          <w:tcPr>
            <w:tcW w:w="4365" w:type="dxa"/>
          </w:tcPr>
          <w:p w14:paraId="29C361E8">
            <w:pPr>
              <w:pStyle w:val="7"/>
              <w:spacing w:before="292" w:line="219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迎接嘉宾，办理报到、入住酒店手续</w:t>
            </w:r>
          </w:p>
        </w:tc>
      </w:tr>
      <w:tr w14:paraId="5D99B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57EDCDB0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05A70E81">
            <w:pPr>
              <w:spacing w:line="401" w:lineRule="auto"/>
              <w:rPr>
                <w:rFonts w:hint="eastAsia" w:ascii="Arial"/>
              </w:rPr>
            </w:pPr>
          </w:p>
          <w:p w14:paraId="303883D0">
            <w:pPr>
              <w:pStyle w:val="7"/>
              <w:spacing w:before="78" w:line="220" w:lineRule="auto"/>
              <w:ind w:left="846"/>
              <w:rPr>
                <w:rFonts w:hint="eastAsia"/>
              </w:rPr>
            </w:pPr>
            <w:r>
              <w:rPr>
                <w:spacing w:val="-5"/>
              </w:rPr>
              <w:t>全天</w:t>
            </w:r>
          </w:p>
        </w:tc>
        <w:tc>
          <w:tcPr>
            <w:tcW w:w="1662" w:type="dxa"/>
          </w:tcPr>
          <w:p w14:paraId="266771A4">
            <w:pPr>
              <w:pStyle w:val="7"/>
              <w:spacing w:before="252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数字合作</w:t>
            </w:r>
          </w:p>
          <w:p w14:paraId="743B50EF">
            <w:pPr>
              <w:pStyle w:val="7"/>
              <w:spacing w:before="175" w:line="220" w:lineRule="auto"/>
              <w:ind w:left="379"/>
              <w:rPr>
                <w:rFonts w:hint="eastAsia"/>
              </w:rPr>
            </w:pPr>
            <w:r>
              <w:rPr>
                <w:spacing w:val="-9"/>
              </w:rPr>
              <w:t>国别对话</w:t>
            </w:r>
          </w:p>
        </w:tc>
        <w:tc>
          <w:tcPr>
            <w:tcW w:w="4365" w:type="dxa"/>
          </w:tcPr>
          <w:p w14:paraId="0F989079">
            <w:pPr>
              <w:pStyle w:val="7"/>
              <w:spacing w:before="251" w:line="357" w:lineRule="auto"/>
              <w:ind w:left="114" w:right="107" w:firstLine="2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主办方代表会见参会国别代表，开展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“1</w:t>
            </w:r>
            <w:r>
              <w:rPr>
                <w:rFonts w:ascii="Times New Roman" w:hAnsi="Times New Roman" w:eastAsia="Times New Roman" w:cs="Times New Roman"/>
                <w:spacing w:val="14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对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lang w:eastAsia="zh-CN"/>
              </w:rPr>
              <w:t>1”</w:t>
            </w:r>
            <w:r>
              <w:rPr>
                <w:spacing w:val="-6"/>
                <w:lang w:eastAsia="zh-CN"/>
              </w:rPr>
              <w:t>国别对话</w:t>
            </w:r>
          </w:p>
        </w:tc>
      </w:tr>
      <w:tr w14:paraId="71A46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84" w:type="dxa"/>
            <w:vMerge w:val="continue"/>
            <w:tcBorders>
              <w:top w:val="nil"/>
            </w:tcBorders>
          </w:tcPr>
          <w:p w14:paraId="2EEC2904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3387C74D">
            <w:pPr>
              <w:spacing w:line="264" w:lineRule="auto"/>
              <w:rPr>
                <w:rFonts w:hint="eastAsia" w:ascii="Arial"/>
              </w:rPr>
            </w:pPr>
          </w:p>
          <w:p w14:paraId="4384CAD5">
            <w:pPr>
              <w:pStyle w:val="7"/>
              <w:spacing w:before="78" w:line="220" w:lineRule="auto"/>
              <w:ind w:left="859"/>
              <w:rPr>
                <w:rFonts w:hint="eastAsia"/>
              </w:rPr>
            </w:pPr>
            <w:r>
              <w:rPr>
                <w:spacing w:val="-11"/>
              </w:rPr>
              <w:t>晚上</w:t>
            </w:r>
          </w:p>
        </w:tc>
        <w:tc>
          <w:tcPr>
            <w:tcW w:w="1662" w:type="dxa"/>
          </w:tcPr>
          <w:p w14:paraId="124BC991">
            <w:pPr>
              <w:spacing w:line="264" w:lineRule="auto"/>
              <w:rPr>
                <w:rFonts w:hint="eastAsia" w:ascii="Arial"/>
              </w:rPr>
            </w:pPr>
          </w:p>
          <w:p w14:paraId="7179701A">
            <w:pPr>
              <w:pStyle w:val="7"/>
              <w:spacing w:before="78" w:line="219" w:lineRule="auto"/>
              <w:ind w:left="236"/>
              <w:rPr>
                <w:rFonts w:hint="eastAsia"/>
              </w:rPr>
            </w:pPr>
            <w:r>
              <w:rPr>
                <w:spacing w:val="-2"/>
              </w:rPr>
              <w:t>欢迎工作餐</w:t>
            </w:r>
          </w:p>
        </w:tc>
        <w:tc>
          <w:tcPr>
            <w:tcW w:w="4365" w:type="dxa"/>
          </w:tcPr>
          <w:p w14:paraId="53A4DF8F">
            <w:pPr>
              <w:pStyle w:val="7"/>
              <w:spacing w:before="114" w:line="308" w:lineRule="auto"/>
              <w:ind w:left="114" w:right="107" w:firstLine="2"/>
              <w:rPr>
                <w:rFonts w:hint="eastAsia"/>
                <w:lang w:eastAsia="zh-CN"/>
              </w:rPr>
            </w:pPr>
            <w:r>
              <w:rPr>
                <w:spacing w:val="18"/>
                <w:lang w:eastAsia="zh-CN"/>
              </w:rPr>
              <w:t>主办方代表、南亚、东南亚政府、产</w:t>
            </w:r>
            <w:r>
              <w:rPr>
                <w:spacing w:val="-2"/>
                <w:lang w:eastAsia="zh-CN"/>
              </w:rPr>
              <w:t>业、智库代表</w:t>
            </w:r>
          </w:p>
        </w:tc>
      </w:tr>
      <w:tr w14:paraId="06C3A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84" w:type="dxa"/>
            <w:vMerge w:val="restart"/>
            <w:tcBorders>
              <w:bottom w:val="nil"/>
            </w:tcBorders>
          </w:tcPr>
          <w:p w14:paraId="55D13E6D">
            <w:pPr>
              <w:spacing w:line="258" w:lineRule="auto"/>
              <w:rPr>
                <w:rFonts w:hint="eastAsia" w:ascii="Arial"/>
              </w:rPr>
            </w:pPr>
          </w:p>
          <w:p w14:paraId="6FC26B75">
            <w:pPr>
              <w:spacing w:line="258" w:lineRule="auto"/>
              <w:rPr>
                <w:rFonts w:hint="eastAsia" w:ascii="Arial"/>
              </w:rPr>
            </w:pPr>
          </w:p>
          <w:p w14:paraId="63369736">
            <w:pPr>
              <w:spacing w:line="258" w:lineRule="auto"/>
              <w:rPr>
                <w:rFonts w:hint="eastAsia" w:ascii="Arial"/>
              </w:rPr>
            </w:pPr>
          </w:p>
          <w:p w14:paraId="35F1AEB5">
            <w:pPr>
              <w:spacing w:line="258" w:lineRule="auto"/>
              <w:rPr>
                <w:rFonts w:hint="eastAsia" w:ascii="Arial"/>
              </w:rPr>
            </w:pPr>
          </w:p>
          <w:p w14:paraId="3CACCB81">
            <w:pPr>
              <w:spacing w:line="258" w:lineRule="auto"/>
              <w:rPr>
                <w:rFonts w:hint="eastAsia" w:ascii="Arial"/>
              </w:rPr>
            </w:pPr>
          </w:p>
          <w:p w14:paraId="62BA8CFC">
            <w:pPr>
              <w:spacing w:line="258" w:lineRule="auto"/>
              <w:rPr>
                <w:rFonts w:hint="eastAsia" w:ascii="Arial"/>
              </w:rPr>
            </w:pPr>
          </w:p>
          <w:p w14:paraId="6F2D337A">
            <w:pPr>
              <w:spacing w:line="258" w:lineRule="auto"/>
              <w:rPr>
                <w:rFonts w:hint="eastAsia" w:ascii="Arial"/>
              </w:rPr>
            </w:pPr>
          </w:p>
          <w:p w14:paraId="6E7E2E73">
            <w:pPr>
              <w:spacing w:line="258" w:lineRule="auto"/>
              <w:rPr>
                <w:rFonts w:hint="eastAsia" w:ascii="Arial"/>
              </w:rPr>
            </w:pPr>
          </w:p>
          <w:p w14:paraId="382E2101">
            <w:pPr>
              <w:spacing w:line="258" w:lineRule="auto"/>
              <w:rPr>
                <w:rFonts w:hint="eastAsia" w:ascii="Arial"/>
              </w:rPr>
            </w:pPr>
          </w:p>
          <w:p w14:paraId="0DD0497E">
            <w:pPr>
              <w:spacing w:line="258" w:lineRule="auto"/>
              <w:rPr>
                <w:rFonts w:hint="eastAsia" w:ascii="Arial"/>
              </w:rPr>
            </w:pPr>
          </w:p>
          <w:p w14:paraId="7197E12A">
            <w:pPr>
              <w:spacing w:line="258" w:lineRule="auto"/>
              <w:rPr>
                <w:rFonts w:hint="eastAsia" w:ascii="Arial"/>
              </w:rPr>
            </w:pPr>
          </w:p>
          <w:p w14:paraId="3492BA09">
            <w:pPr>
              <w:spacing w:line="258" w:lineRule="auto"/>
              <w:rPr>
                <w:rFonts w:hint="eastAsia" w:ascii="Arial"/>
              </w:rPr>
            </w:pPr>
          </w:p>
          <w:p w14:paraId="6DE45214">
            <w:pPr>
              <w:pStyle w:val="7"/>
              <w:spacing w:before="78" w:line="219" w:lineRule="auto"/>
              <w:ind w:left="307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8 </w:t>
            </w:r>
            <w:r>
              <w:rPr>
                <w:spacing w:val="-6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日</w:t>
            </w:r>
          </w:p>
          <w:p w14:paraId="5ACA9A36">
            <w:pPr>
              <w:pStyle w:val="7"/>
              <w:spacing w:before="173" w:line="222" w:lineRule="auto"/>
              <w:ind w:left="330"/>
              <w:rPr>
                <w:rFonts w:hint="eastAsia"/>
              </w:rPr>
            </w:pPr>
            <w:r>
              <w:rPr>
                <w:spacing w:val="-6"/>
              </w:rPr>
              <w:t>（周四）</w:t>
            </w:r>
          </w:p>
        </w:tc>
        <w:tc>
          <w:tcPr>
            <w:tcW w:w="2166" w:type="dxa"/>
          </w:tcPr>
          <w:p w14:paraId="007656A7">
            <w:pPr>
              <w:spacing w:line="313" w:lineRule="auto"/>
              <w:rPr>
                <w:rFonts w:hint="eastAsia" w:ascii="Arial"/>
              </w:rPr>
            </w:pPr>
          </w:p>
          <w:p w14:paraId="7608C03A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09:00-09:05</w:t>
            </w:r>
          </w:p>
        </w:tc>
        <w:tc>
          <w:tcPr>
            <w:tcW w:w="1662" w:type="dxa"/>
          </w:tcPr>
          <w:p w14:paraId="7285A61D">
            <w:pPr>
              <w:pStyle w:val="7"/>
              <w:spacing w:before="111" w:line="219" w:lineRule="auto"/>
              <w:ind w:left="198"/>
              <w:rPr>
                <w:rFonts w:hint="eastAsia"/>
              </w:rPr>
            </w:pPr>
            <w:r>
              <w:rPr>
                <w:spacing w:val="-2"/>
              </w:rPr>
              <w:t>开幕式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开场</w:t>
            </w:r>
          </w:p>
          <w:p w14:paraId="33168C73">
            <w:pPr>
              <w:pStyle w:val="7"/>
              <w:spacing w:before="176" w:line="219" w:lineRule="auto"/>
              <w:ind w:left="596"/>
              <w:rPr>
                <w:rFonts w:hint="eastAsia"/>
              </w:rPr>
            </w:pPr>
            <w:r>
              <w:rPr>
                <w:spacing w:val="-5"/>
              </w:rPr>
              <w:t>介绍</w:t>
            </w:r>
          </w:p>
        </w:tc>
        <w:tc>
          <w:tcPr>
            <w:tcW w:w="4365" w:type="dxa"/>
          </w:tcPr>
          <w:p w14:paraId="09B61BFB">
            <w:pPr>
              <w:spacing w:line="263" w:lineRule="auto"/>
              <w:rPr>
                <w:rFonts w:hint="eastAsia" w:ascii="Arial"/>
              </w:rPr>
            </w:pPr>
          </w:p>
          <w:p w14:paraId="366181AF">
            <w:pPr>
              <w:pStyle w:val="7"/>
              <w:spacing w:before="78" w:line="219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主持人开场</w:t>
            </w:r>
          </w:p>
        </w:tc>
      </w:tr>
      <w:tr w14:paraId="48865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3CD8CEC8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60541A44">
            <w:pPr>
              <w:spacing w:line="270" w:lineRule="auto"/>
              <w:rPr>
                <w:rFonts w:hint="eastAsia" w:ascii="Arial"/>
              </w:rPr>
            </w:pPr>
          </w:p>
          <w:p w14:paraId="4ACE8FAA">
            <w:pPr>
              <w:spacing w:line="271" w:lineRule="auto"/>
              <w:rPr>
                <w:rFonts w:hint="eastAsia" w:ascii="Arial"/>
              </w:rPr>
            </w:pPr>
          </w:p>
          <w:p w14:paraId="4329D7AA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09:05-09:20</w:t>
            </w:r>
          </w:p>
        </w:tc>
        <w:tc>
          <w:tcPr>
            <w:tcW w:w="1662" w:type="dxa"/>
          </w:tcPr>
          <w:p w14:paraId="62C78387">
            <w:pPr>
              <w:spacing w:line="245" w:lineRule="auto"/>
              <w:rPr>
                <w:rFonts w:hint="eastAsia" w:ascii="Arial"/>
              </w:rPr>
            </w:pPr>
          </w:p>
          <w:p w14:paraId="68B79382">
            <w:pPr>
              <w:spacing w:line="245" w:lineRule="auto"/>
              <w:rPr>
                <w:rFonts w:hint="eastAsia" w:ascii="Arial"/>
              </w:rPr>
            </w:pPr>
          </w:p>
          <w:p w14:paraId="3C6B5CBF">
            <w:pPr>
              <w:pStyle w:val="7"/>
              <w:spacing w:before="78" w:line="219" w:lineRule="auto"/>
              <w:ind w:left="198"/>
              <w:rPr>
                <w:rFonts w:hint="eastAsia"/>
              </w:rPr>
            </w:pPr>
            <w:r>
              <w:rPr>
                <w:spacing w:val="-2"/>
              </w:rPr>
              <w:t>开幕式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致辞</w:t>
            </w:r>
          </w:p>
        </w:tc>
        <w:tc>
          <w:tcPr>
            <w:tcW w:w="4365" w:type="dxa"/>
          </w:tcPr>
          <w:p w14:paraId="040E6FC0">
            <w:pPr>
              <w:pStyle w:val="7"/>
              <w:spacing w:before="114" w:line="323" w:lineRule="auto"/>
              <w:ind w:left="116" w:right="107" w:firstLine="20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中华人民共和国工业和信息化部、中华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 xml:space="preserve">人民共和国云南省人民政府、泰国数字 </w:t>
            </w:r>
            <w:r>
              <w:rPr>
                <w:spacing w:val="-3"/>
                <w:lang w:eastAsia="zh-CN"/>
              </w:rPr>
              <w:t>经济与社会部领导（各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分钟）</w:t>
            </w:r>
          </w:p>
        </w:tc>
      </w:tr>
      <w:tr w14:paraId="1DF65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6873049B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14DBB9E3">
            <w:pPr>
              <w:spacing w:line="384" w:lineRule="auto"/>
              <w:rPr>
                <w:rFonts w:hint="eastAsia" w:ascii="Arial"/>
              </w:rPr>
            </w:pPr>
          </w:p>
          <w:p w14:paraId="1A138C9B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09:20-09:35</w:t>
            </w:r>
          </w:p>
        </w:tc>
        <w:tc>
          <w:tcPr>
            <w:tcW w:w="1662" w:type="dxa"/>
            <w:vMerge w:val="restart"/>
            <w:tcBorders>
              <w:bottom w:val="nil"/>
            </w:tcBorders>
          </w:tcPr>
          <w:p w14:paraId="3BFD7950">
            <w:pPr>
              <w:spacing w:line="256" w:lineRule="auto"/>
              <w:rPr>
                <w:rFonts w:hint="eastAsia" w:ascii="Arial"/>
              </w:rPr>
            </w:pPr>
          </w:p>
          <w:p w14:paraId="39E01618">
            <w:pPr>
              <w:spacing w:line="256" w:lineRule="auto"/>
              <w:rPr>
                <w:rFonts w:hint="eastAsia" w:ascii="Arial"/>
              </w:rPr>
            </w:pPr>
          </w:p>
          <w:p w14:paraId="47B25AB7">
            <w:pPr>
              <w:spacing w:line="256" w:lineRule="auto"/>
              <w:rPr>
                <w:rFonts w:hint="eastAsia" w:ascii="Arial"/>
              </w:rPr>
            </w:pPr>
          </w:p>
          <w:p w14:paraId="09645151">
            <w:pPr>
              <w:spacing w:line="257" w:lineRule="auto"/>
              <w:rPr>
                <w:rFonts w:hint="eastAsia" w:ascii="Arial"/>
              </w:rPr>
            </w:pPr>
          </w:p>
          <w:p w14:paraId="331A2571">
            <w:pPr>
              <w:pStyle w:val="7"/>
              <w:spacing w:before="78" w:line="219" w:lineRule="auto"/>
              <w:ind w:left="118"/>
              <w:rPr>
                <w:rFonts w:hint="eastAsia"/>
              </w:rPr>
            </w:pPr>
            <w:r>
              <w:rPr>
                <w:spacing w:val="-2"/>
              </w:rPr>
              <w:t>数字合作展望</w:t>
            </w:r>
          </w:p>
        </w:tc>
        <w:tc>
          <w:tcPr>
            <w:tcW w:w="4365" w:type="dxa"/>
          </w:tcPr>
          <w:p w14:paraId="5FF76860">
            <w:pPr>
              <w:pStyle w:val="7"/>
              <w:spacing w:before="183" w:line="335" w:lineRule="auto"/>
              <w:ind w:left="129" w:right="107" w:hanging="1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联合国机构：《南亚东南亚扩大数字贸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易合作展望》（</w:t>
            </w:r>
            <w:r>
              <w:rPr>
                <w:rFonts w:ascii="Times New Roman" w:hAnsi="Times New Roman" w:eastAsia="Times New Roman" w:cs="Times New Roman"/>
                <w:spacing w:val="-3"/>
                <w:lang w:eastAsia="zh-CN"/>
              </w:rPr>
              <w:t xml:space="preserve">15 </w:t>
            </w:r>
            <w:r>
              <w:rPr>
                <w:spacing w:val="-3"/>
                <w:lang w:eastAsia="zh-CN"/>
              </w:rPr>
              <w:t>分钟）</w:t>
            </w:r>
          </w:p>
        </w:tc>
      </w:tr>
      <w:tr w14:paraId="4121D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4A3A47D7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34C951A6">
            <w:pPr>
              <w:spacing w:line="271" w:lineRule="auto"/>
              <w:rPr>
                <w:rFonts w:hint="eastAsia" w:ascii="Arial"/>
              </w:rPr>
            </w:pPr>
          </w:p>
          <w:p w14:paraId="3D21A652">
            <w:pPr>
              <w:spacing w:line="272" w:lineRule="auto"/>
              <w:rPr>
                <w:rFonts w:hint="eastAsia" w:ascii="Arial"/>
              </w:rPr>
            </w:pPr>
          </w:p>
          <w:p w14:paraId="1654234D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09:35-09:50</w:t>
            </w:r>
          </w:p>
        </w:tc>
        <w:tc>
          <w:tcPr>
            <w:tcW w:w="1662" w:type="dxa"/>
            <w:vMerge w:val="continue"/>
            <w:tcBorders>
              <w:top w:val="nil"/>
            </w:tcBorders>
          </w:tcPr>
          <w:p w14:paraId="4F26C99B">
            <w:pPr>
              <w:rPr>
                <w:rFonts w:hint="eastAsia" w:ascii="Arial"/>
              </w:rPr>
            </w:pPr>
          </w:p>
        </w:tc>
        <w:tc>
          <w:tcPr>
            <w:tcW w:w="4365" w:type="dxa"/>
          </w:tcPr>
          <w:p w14:paraId="7870311E">
            <w:pPr>
              <w:pStyle w:val="7"/>
              <w:spacing w:before="114" w:line="323" w:lineRule="auto"/>
              <w:ind w:left="114" w:right="107" w:firstLine="1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亚太电信组织（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APT</w:t>
            </w:r>
            <w:r>
              <w:rPr>
                <w:spacing w:val="8"/>
                <w:lang w:eastAsia="zh-CN"/>
              </w:rPr>
              <w:t>）：</w:t>
            </w:r>
            <w:r>
              <w:rPr>
                <w:spacing w:val="5"/>
                <w:lang w:eastAsia="zh-CN"/>
              </w:rPr>
              <w:t>《南亚东南亚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加强数字基础设施建设发展展望》（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分钟）</w:t>
            </w:r>
          </w:p>
        </w:tc>
      </w:tr>
      <w:tr w14:paraId="1D65F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1584" w:type="dxa"/>
            <w:vMerge w:val="continue"/>
            <w:tcBorders>
              <w:top w:val="nil"/>
            </w:tcBorders>
          </w:tcPr>
          <w:p w14:paraId="60DC96F7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01E5F5C5">
            <w:pPr>
              <w:spacing w:line="250" w:lineRule="auto"/>
              <w:rPr>
                <w:rFonts w:hint="eastAsia" w:ascii="Arial"/>
              </w:rPr>
            </w:pPr>
          </w:p>
          <w:p w14:paraId="2A718C4C">
            <w:pPr>
              <w:spacing w:line="250" w:lineRule="auto"/>
              <w:rPr>
                <w:rFonts w:hint="eastAsia" w:ascii="Arial"/>
              </w:rPr>
            </w:pPr>
          </w:p>
          <w:p w14:paraId="4D301AA7">
            <w:pPr>
              <w:spacing w:line="250" w:lineRule="auto"/>
              <w:rPr>
                <w:rFonts w:hint="eastAsia" w:ascii="Arial"/>
              </w:rPr>
            </w:pPr>
          </w:p>
          <w:p w14:paraId="207CF569">
            <w:pPr>
              <w:spacing w:line="251" w:lineRule="auto"/>
              <w:rPr>
                <w:rFonts w:hint="eastAsia" w:ascii="Arial"/>
              </w:rPr>
            </w:pPr>
          </w:p>
          <w:p w14:paraId="084AF9A6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09:50-11:30</w:t>
            </w:r>
          </w:p>
        </w:tc>
        <w:tc>
          <w:tcPr>
            <w:tcW w:w="1662" w:type="dxa"/>
          </w:tcPr>
          <w:p w14:paraId="500CCE7E">
            <w:pPr>
              <w:spacing w:line="317" w:lineRule="auto"/>
              <w:rPr>
                <w:rFonts w:hint="eastAsia" w:ascii="Arial"/>
              </w:rPr>
            </w:pPr>
          </w:p>
          <w:p w14:paraId="6CF752EB">
            <w:pPr>
              <w:spacing w:line="317" w:lineRule="auto"/>
              <w:rPr>
                <w:rFonts w:hint="eastAsia" w:ascii="Arial"/>
              </w:rPr>
            </w:pPr>
          </w:p>
          <w:p w14:paraId="12C05493">
            <w:pPr>
              <w:spacing w:line="317" w:lineRule="auto"/>
              <w:rPr>
                <w:rFonts w:hint="eastAsia" w:ascii="Arial"/>
              </w:rPr>
            </w:pPr>
          </w:p>
          <w:p w14:paraId="382BA2F8">
            <w:pPr>
              <w:pStyle w:val="7"/>
              <w:spacing w:before="78" w:line="219" w:lineRule="auto"/>
              <w:ind w:left="118"/>
              <w:rPr>
                <w:rFonts w:hint="eastAsia"/>
              </w:rPr>
            </w:pPr>
            <w:r>
              <w:rPr>
                <w:spacing w:val="-2"/>
              </w:rPr>
              <w:t>数字合作分享</w:t>
            </w:r>
          </w:p>
        </w:tc>
        <w:tc>
          <w:tcPr>
            <w:tcW w:w="4365" w:type="dxa"/>
          </w:tcPr>
          <w:p w14:paraId="088261A9">
            <w:pPr>
              <w:pStyle w:val="7"/>
              <w:spacing w:before="113" w:line="336" w:lineRule="auto"/>
              <w:ind w:left="115" w:right="107" w:firstLine="21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中国、南亚、东南亚国家数字和通信部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门代表，围绕区域数字合作进行主旨发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言，主要包括：政策、案例、数字产业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合作项目、亟需破解的障碍和问题、合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作愿景等</w:t>
            </w:r>
          </w:p>
        </w:tc>
      </w:tr>
    </w:tbl>
    <w:p w14:paraId="5C68EF4B">
      <w:pPr>
        <w:rPr>
          <w:rFonts w:hint="eastAsia" w:ascii="Arial"/>
        </w:rPr>
      </w:pPr>
    </w:p>
    <w:p w14:paraId="47E3BD01">
      <w:pPr>
        <w:rPr>
          <w:rFonts w:ascii="Arial" w:hAnsi="Arial" w:eastAsia="Arial" w:cs="Arial"/>
          <w:szCs w:val="21"/>
        </w:rPr>
        <w:sectPr>
          <w:pgSz w:w="11906" w:h="16839"/>
          <w:pgMar w:top="1431" w:right="1005" w:bottom="1154" w:left="1118" w:header="0" w:footer="790" w:gutter="0"/>
          <w:cols w:space="720" w:num="1"/>
        </w:sectPr>
      </w:pPr>
    </w:p>
    <w:tbl>
      <w:tblPr>
        <w:tblStyle w:val="6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166"/>
        <w:gridCol w:w="1662"/>
        <w:gridCol w:w="4365"/>
      </w:tblGrid>
      <w:tr w14:paraId="0A299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84" w:type="dxa"/>
            <w:vMerge w:val="restart"/>
            <w:tcBorders>
              <w:bottom w:val="nil"/>
            </w:tcBorders>
          </w:tcPr>
          <w:p w14:paraId="577AE030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7169A7A6">
            <w:pPr>
              <w:spacing w:line="464" w:lineRule="auto"/>
              <w:rPr>
                <w:rFonts w:hint="eastAsia" w:ascii="Arial"/>
              </w:rPr>
            </w:pPr>
          </w:p>
          <w:p w14:paraId="013F944B">
            <w:pPr>
              <w:spacing w:before="69" w:line="188" w:lineRule="auto"/>
              <w:ind w:left="5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11:30-11:45</w:t>
            </w:r>
          </w:p>
        </w:tc>
        <w:tc>
          <w:tcPr>
            <w:tcW w:w="1662" w:type="dxa"/>
          </w:tcPr>
          <w:p w14:paraId="6F0EFD15">
            <w:pPr>
              <w:spacing w:line="414" w:lineRule="auto"/>
              <w:rPr>
                <w:rFonts w:hint="eastAsia" w:ascii="Arial"/>
              </w:rPr>
            </w:pPr>
          </w:p>
          <w:p w14:paraId="48A1B5F2">
            <w:pPr>
              <w:pStyle w:val="7"/>
              <w:spacing w:before="78" w:line="219" w:lineRule="auto"/>
              <w:ind w:left="360"/>
              <w:rPr>
                <w:rFonts w:hint="eastAsia"/>
              </w:rPr>
            </w:pPr>
            <w:r>
              <w:rPr>
                <w:spacing w:val="-4"/>
              </w:rPr>
              <w:t>活动仪式</w:t>
            </w:r>
          </w:p>
        </w:tc>
        <w:tc>
          <w:tcPr>
            <w:tcW w:w="4365" w:type="dxa"/>
          </w:tcPr>
          <w:p w14:paraId="3D179DD6">
            <w:pPr>
              <w:pStyle w:val="7"/>
              <w:spacing w:before="264" w:line="356" w:lineRule="auto"/>
              <w:ind w:left="113" w:right="107" w:firstLine="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发布《数字国家建设发展评估指数》等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报告；项目签约及启动仪式</w:t>
            </w:r>
          </w:p>
        </w:tc>
      </w:tr>
      <w:tr w14:paraId="352FA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46B9DB1B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restart"/>
            <w:tcBorders>
              <w:bottom w:val="nil"/>
            </w:tcBorders>
          </w:tcPr>
          <w:p w14:paraId="54526F95">
            <w:pPr>
              <w:spacing w:line="243" w:lineRule="auto"/>
              <w:rPr>
                <w:rFonts w:hint="eastAsia" w:ascii="Arial"/>
              </w:rPr>
            </w:pPr>
          </w:p>
          <w:p w14:paraId="06278B18">
            <w:pPr>
              <w:spacing w:line="243" w:lineRule="auto"/>
              <w:rPr>
                <w:rFonts w:hint="eastAsia" w:ascii="Arial"/>
              </w:rPr>
            </w:pPr>
          </w:p>
          <w:p w14:paraId="76D1608C">
            <w:pPr>
              <w:spacing w:line="243" w:lineRule="auto"/>
              <w:rPr>
                <w:rFonts w:hint="eastAsia" w:ascii="Arial"/>
              </w:rPr>
            </w:pPr>
          </w:p>
          <w:p w14:paraId="315BFAF5">
            <w:pPr>
              <w:spacing w:line="243" w:lineRule="auto"/>
              <w:rPr>
                <w:rFonts w:hint="eastAsia" w:ascii="Arial"/>
              </w:rPr>
            </w:pPr>
          </w:p>
          <w:p w14:paraId="64CDA2F6">
            <w:pPr>
              <w:spacing w:line="243" w:lineRule="auto"/>
              <w:rPr>
                <w:rFonts w:hint="eastAsia" w:ascii="Arial"/>
              </w:rPr>
            </w:pPr>
          </w:p>
          <w:p w14:paraId="495AA840">
            <w:pPr>
              <w:spacing w:line="243" w:lineRule="auto"/>
              <w:rPr>
                <w:rFonts w:hint="eastAsia" w:ascii="Arial"/>
              </w:rPr>
            </w:pPr>
          </w:p>
          <w:p w14:paraId="647DBAB5">
            <w:pPr>
              <w:spacing w:line="243" w:lineRule="auto"/>
              <w:rPr>
                <w:rFonts w:hint="eastAsia" w:ascii="Arial"/>
              </w:rPr>
            </w:pPr>
          </w:p>
          <w:p w14:paraId="4E12038F">
            <w:pPr>
              <w:spacing w:line="244" w:lineRule="auto"/>
              <w:rPr>
                <w:rFonts w:hint="eastAsia" w:ascii="Arial"/>
              </w:rPr>
            </w:pPr>
          </w:p>
          <w:p w14:paraId="280B7FB1">
            <w:pPr>
              <w:spacing w:line="244" w:lineRule="auto"/>
              <w:rPr>
                <w:rFonts w:hint="eastAsia" w:ascii="Arial"/>
              </w:rPr>
            </w:pPr>
          </w:p>
          <w:p w14:paraId="00E95644">
            <w:pPr>
              <w:spacing w:line="244" w:lineRule="auto"/>
              <w:rPr>
                <w:rFonts w:hint="eastAsia" w:ascii="Arial"/>
              </w:rPr>
            </w:pPr>
          </w:p>
          <w:p w14:paraId="5A8A7BCF">
            <w:pPr>
              <w:spacing w:line="244" w:lineRule="auto"/>
              <w:rPr>
                <w:rFonts w:hint="eastAsia" w:ascii="Arial"/>
              </w:rPr>
            </w:pPr>
          </w:p>
          <w:p w14:paraId="35E43675">
            <w:pPr>
              <w:spacing w:line="244" w:lineRule="auto"/>
              <w:rPr>
                <w:rFonts w:hint="eastAsia" w:ascii="Arial"/>
              </w:rPr>
            </w:pPr>
          </w:p>
          <w:p w14:paraId="700AB07A">
            <w:pPr>
              <w:spacing w:line="244" w:lineRule="auto"/>
              <w:rPr>
                <w:rFonts w:hint="eastAsia" w:ascii="Arial"/>
              </w:rPr>
            </w:pPr>
          </w:p>
          <w:p w14:paraId="57F1475F">
            <w:pPr>
              <w:spacing w:line="244" w:lineRule="auto"/>
              <w:rPr>
                <w:rFonts w:hint="eastAsia" w:ascii="Arial"/>
              </w:rPr>
            </w:pPr>
          </w:p>
          <w:p w14:paraId="0184D261">
            <w:pPr>
              <w:spacing w:line="244" w:lineRule="auto"/>
              <w:rPr>
                <w:rFonts w:hint="eastAsia" w:ascii="Arial"/>
              </w:rPr>
            </w:pPr>
          </w:p>
          <w:p w14:paraId="374135A6">
            <w:pPr>
              <w:spacing w:line="244" w:lineRule="auto"/>
              <w:rPr>
                <w:rFonts w:hint="eastAsia" w:ascii="Arial"/>
              </w:rPr>
            </w:pPr>
          </w:p>
          <w:p w14:paraId="010DA295">
            <w:pPr>
              <w:spacing w:line="244" w:lineRule="auto"/>
              <w:rPr>
                <w:rFonts w:hint="eastAsia" w:ascii="Arial"/>
              </w:rPr>
            </w:pPr>
          </w:p>
          <w:p w14:paraId="2F2D8E2A">
            <w:pPr>
              <w:spacing w:line="244" w:lineRule="auto"/>
              <w:rPr>
                <w:rFonts w:hint="eastAsia" w:ascii="Arial"/>
              </w:rPr>
            </w:pPr>
          </w:p>
          <w:p w14:paraId="7B64256F">
            <w:pPr>
              <w:spacing w:line="244" w:lineRule="auto"/>
              <w:rPr>
                <w:rFonts w:hint="eastAsia" w:ascii="Arial"/>
              </w:rPr>
            </w:pPr>
          </w:p>
          <w:p w14:paraId="0C0B744A">
            <w:pPr>
              <w:spacing w:line="244" w:lineRule="auto"/>
              <w:rPr>
                <w:rFonts w:hint="eastAsia" w:ascii="Arial"/>
              </w:rPr>
            </w:pPr>
          </w:p>
          <w:p w14:paraId="4F4ACF55">
            <w:pPr>
              <w:spacing w:line="244" w:lineRule="auto"/>
              <w:rPr>
                <w:rFonts w:hint="eastAsia" w:ascii="Arial"/>
              </w:rPr>
            </w:pPr>
          </w:p>
          <w:p w14:paraId="0FF6A9E3">
            <w:pPr>
              <w:spacing w:line="244" w:lineRule="auto"/>
              <w:rPr>
                <w:rFonts w:hint="eastAsia" w:ascii="Arial"/>
              </w:rPr>
            </w:pPr>
          </w:p>
          <w:p w14:paraId="1866935A">
            <w:pPr>
              <w:spacing w:before="69" w:line="188" w:lineRule="auto"/>
              <w:ind w:left="5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14:00-17:00</w:t>
            </w:r>
          </w:p>
        </w:tc>
        <w:tc>
          <w:tcPr>
            <w:tcW w:w="1662" w:type="dxa"/>
          </w:tcPr>
          <w:p w14:paraId="56CB282E">
            <w:pPr>
              <w:spacing w:line="294" w:lineRule="auto"/>
              <w:rPr>
                <w:rFonts w:hint="eastAsia" w:ascii="Arial"/>
              </w:rPr>
            </w:pPr>
          </w:p>
          <w:p w14:paraId="2DA7BC86">
            <w:pPr>
              <w:spacing w:line="294" w:lineRule="auto"/>
              <w:rPr>
                <w:rFonts w:hint="eastAsia" w:ascii="Arial"/>
              </w:rPr>
            </w:pPr>
          </w:p>
          <w:p w14:paraId="78DBE878">
            <w:pPr>
              <w:spacing w:line="294" w:lineRule="auto"/>
              <w:rPr>
                <w:rFonts w:hint="eastAsia" w:ascii="Arial"/>
              </w:rPr>
            </w:pPr>
          </w:p>
          <w:p w14:paraId="1588F47C">
            <w:pPr>
              <w:spacing w:line="295" w:lineRule="auto"/>
              <w:rPr>
                <w:rFonts w:hint="eastAsia" w:ascii="Arial"/>
              </w:rPr>
            </w:pPr>
          </w:p>
          <w:p w14:paraId="73EE063E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数字农业</w:t>
            </w:r>
          </w:p>
        </w:tc>
        <w:tc>
          <w:tcPr>
            <w:tcW w:w="4365" w:type="dxa"/>
          </w:tcPr>
          <w:p w14:paraId="2A586532">
            <w:pPr>
              <w:pStyle w:val="7"/>
              <w:spacing w:before="109" w:line="339" w:lineRule="auto"/>
              <w:ind w:left="114" w:right="107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探讨数字技术在农业生产、管理、销售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等环节的应用，为南亚东南亚地区的农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业现代化提供了新路径。本次数字农业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专题活动旨在挖掘南亚东南亚数字农业的合作机会，推动区域农业的数字化转</w:t>
            </w:r>
            <w:r>
              <w:rPr>
                <w:spacing w:val="-2"/>
                <w:lang w:eastAsia="zh-CN"/>
              </w:rPr>
              <w:t>型与可持续发展</w:t>
            </w:r>
          </w:p>
        </w:tc>
      </w:tr>
      <w:tr w14:paraId="326AD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2F5C9B8B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</w:tcPr>
          <w:p w14:paraId="3CC72508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65BA1AFA">
            <w:pPr>
              <w:spacing w:line="316" w:lineRule="auto"/>
              <w:rPr>
                <w:rFonts w:hint="eastAsia" w:ascii="Arial"/>
              </w:rPr>
            </w:pPr>
          </w:p>
          <w:p w14:paraId="712B3B26">
            <w:pPr>
              <w:spacing w:line="316" w:lineRule="auto"/>
              <w:rPr>
                <w:rFonts w:hint="eastAsia" w:ascii="Arial"/>
              </w:rPr>
            </w:pPr>
          </w:p>
          <w:p w14:paraId="45956096">
            <w:pPr>
              <w:spacing w:line="317" w:lineRule="auto"/>
              <w:rPr>
                <w:rFonts w:hint="eastAsia" w:ascii="Arial"/>
              </w:rPr>
            </w:pPr>
          </w:p>
          <w:p w14:paraId="1DA704BE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数字工业</w:t>
            </w:r>
          </w:p>
        </w:tc>
        <w:tc>
          <w:tcPr>
            <w:tcW w:w="4365" w:type="dxa"/>
          </w:tcPr>
          <w:p w14:paraId="1EBAD440">
            <w:pPr>
              <w:pStyle w:val="7"/>
              <w:spacing w:before="116" w:line="335" w:lineRule="auto"/>
              <w:ind w:left="114" w:right="107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探讨数字技术创新在生物医药、卫星通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信、高端装备等领域的应用，分享云南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园区数字化转型经验，促进南亚东南亚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相关企业与云南园区精准对接，推动区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域产业链数字化合作</w:t>
            </w:r>
          </w:p>
        </w:tc>
      </w:tr>
      <w:tr w14:paraId="0C594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5C5013EF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</w:tcPr>
          <w:p w14:paraId="32A1CB8E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46F7DB3C">
            <w:pPr>
              <w:spacing w:line="316" w:lineRule="auto"/>
              <w:rPr>
                <w:rFonts w:hint="eastAsia" w:ascii="Arial"/>
              </w:rPr>
            </w:pPr>
          </w:p>
          <w:p w14:paraId="631BC2BC">
            <w:pPr>
              <w:spacing w:line="316" w:lineRule="auto"/>
              <w:rPr>
                <w:rFonts w:hint="eastAsia" w:ascii="Arial"/>
              </w:rPr>
            </w:pPr>
          </w:p>
          <w:p w14:paraId="1531B03B">
            <w:pPr>
              <w:spacing w:line="317" w:lineRule="auto"/>
              <w:rPr>
                <w:rFonts w:hint="eastAsia" w:ascii="Arial"/>
              </w:rPr>
            </w:pPr>
          </w:p>
          <w:p w14:paraId="28B0FF88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数字工贸</w:t>
            </w:r>
          </w:p>
        </w:tc>
        <w:tc>
          <w:tcPr>
            <w:tcW w:w="4365" w:type="dxa"/>
          </w:tcPr>
          <w:p w14:paraId="51607369">
            <w:pPr>
              <w:pStyle w:val="7"/>
              <w:spacing w:before="116" w:line="335" w:lineRule="auto"/>
              <w:ind w:left="114" w:right="107" w:firstLine="2"/>
              <w:rPr>
                <w:rFonts w:hint="eastAsia"/>
                <w:lang w:eastAsia="zh-CN"/>
              </w:rPr>
            </w:pPr>
            <w:r>
              <w:rPr>
                <w:spacing w:val="18"/>
                <w:lang w:eastAsia="zh-CN"/>
              </w:rPr>
              <w:t>分享全球数字贸易前沿趋势与实践路</w:t>
            </w:r>
            <w:r>
              <w:rPr>
                <w:spacing w:val="3"/>
                <w:lang w:eastAsia="zh-CN"/>
              </w:rPr>
              <w:t>径，促成跨境合规共识、实现链主企业带动产业链上下游中小企业协同出海，推动云南联动全国与周边国际跨境电商</w:t>
            </w:r>
            <w:r>
              <w:rPr>
                <w:spacing w:val="-5"/>
                <w:lang w:eastAsia="zh-CN"/>
              </w:rPr>
              <w:t>贸易</w:t>
            </w:r>
          </w:p>
        </w:tc>
      </w:tr>
      <w:tr w14:paraId="10CE3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0E93BB7D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</w:tcPr>
          <w:p w14:paraId="58FABE2F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7983662D">
            <w:pPr>
              <w:spacing w:line="317" w:lineRule="auto"/>
              <w:rPr>
                <w:rFonts w:hint="eastAsia" w:ascii="Arial"/>
              </w:rPr>
            </w:pPr>
          </w:p>
          <w:p w14:paraId="6C9B617D">
            <w:pPr>
              <w:spacing w:line="317" w:lineRule="auto"/>
              <w:rPr>
                <w:rFonts w:hint="eastAsia" w:ascii="Arial"/>
              </w:rPr>
            </w:pPr>
          </w:p>
          <w:p w14:paraId="00FC7B9E">
            <w:pPr>
              <w:spacing w:line="317" w:lineRule="auto"/>
              <w:rPr>
                <w:rFonts w:hint="eastAsia" w:ascii="Arial"/>
              </w:rPr>
            </w:pPr>
          </w:p>
          <w:p w14:paraId="5CB73474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数字交通</w:t>
            </w:r>
          </w:p>
        </w:tc>
        <w:tc>
          <w:tcPr>
            <w:tcW w:w="4365" w:type="dxa"/>
          </w:tcPr>
          <w:p w14:paraId="0B70C3EB">
            <w:pPr>
              <w:pStyle w:val="7"/>
              <w:spacing w:before="116" w:line="335" w:lineRule="auto"/>
              <w:ind w:left="115" w:right="107" w:hanging="1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通过趋势洞察、案例剖析及产业路演三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大板块，探讨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AI</w:t>
            </w:r>
            <w:r>
              <w:rPr>
                <w:spacing w:val="9"/>
                <w:lang w:eastAsia="zh-CN"/>
              </w:rPr>
              <w:t>与数字化技术对交通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生态的重构路径，并展示云南交通企业 依托智能化升级推动国际化发展的创新</w:t>
            </w:r>
            <w:r>
              <w:rPr>
                <w:spacing w:val="-6"/>
                <w:lang w:eastAsia="zh-CN"/>
              </w:rPr>
              <w:t>成果</w:t>
            </w:r>
          </w:p>
        </w:tc>
      </w:tr>
      <w:tr w14:paraId="750B4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584" w:type="dxa"/>
            <w:vMerge w:val="continue"/>
            <w:tcBorders>
              <w:top w:val="nil"/>
            </w:tcBorders>
          </w:tcPr>
          <w:p w14:paraId="3D6D141F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</w:tcBorders>
          </w:tcPr>
          <w:p w14:paraId="23782E30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04B98FFB">
            <w:pPr>
              <w:spacing w:line="266" w:lineRule="auto"/>
              <w:rPr>
                <w:rFonts w:hint="eastAsia" w:ascii="Arial"/>
              </w:rPr>
            </w:pPr>
          </w:p>
          <w:p w14:paraId="662D4427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数字国家</w:t>
            </w:r>
          </w:p>
          <w:p w14:paraId="097440DF">
            <w:pPr>
              <w:pStyle w:val="7"/>
              <w:spacing w:before="175" w:line="220" w:lineRule="auto"/>
              <w:ind w:left="357"/>
              <w:rPr>
                <w:rFonts w:hint="eastAsia"/>
              </w:rPr>
            </w:pPr>
            <w:r>
              <w:rPr>
                <w:spacing w:val="-3"/>
              </w:rPr>
              <w:t>合作对接</w:t>
            </w:r>
          </w:p>
        </w:tc>
        <w:tc>
          <w:tcPr>
            <w:tcW w:w="4365" w:type="dxa"/>
          </w:tcPr>
          <w:p w14:paraId="7F0AABEE">
            <w:pPr>
              <w:pStyle w:val="7"/>
              <w:spacing w:before="117" w:line="323" w:lineRule="auto"/>
              <w:ind w:left="114" w:right="107" w:firstLine="2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中国、南亚、东南亚国家部分数字和通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信部门代表，围绕数字国家体系建设，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分享需求、经验、成果、愿景等</w:t>
            </w:r>
          </w:p>
        </w:tc>
      </w:tr>
    </w:tbl>
    <w:p w14:paraId="4A3C6C8B">
      <w:pPr>
        <w:rPr>
          <w:rFonts w:hint="eastAsia" w:ascii="Arial"/>
        </w:rPr>
      </w:pPr>
    </w:p>
    <w:p w14:paraId="47910A12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31" w:right="1005" w:bottom="1154" w:left="1118" w:header="0" w:footer="790" w:gutter="0"/>
          <w:cols w:space="720" w:num="1"/>
        </w:sectPr>
      </w:pPr>
    </w:p>
    <w:tbl>
      <w:tblPr>
        <w:tblStyle w:val="6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166"/>
        <w:gridCol w:w="1662"/>
        <w:gridCol w:w="4365"/>
      </w:tblGrid>
      <w:tr w14:paraId="6CC5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1584" w:type="dxa"/>
            <w:vMerge w:val="restart"/>
            <w:tcBorders>
              <w:bottom w:val="nil"/>
            </w:tcBorders>
          </w:tcPr>
          <w:p w14:paraId="112A1522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68199DF8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7E37B6E3">
            <w:pPr>
              <w:spacing w:line="281" w:lineRule="auto"/>
              <w:rPr>
                <w:rFonts w:hint="eastAsia" w:ascii="Arial"/>
              </w:rPr>
            </w:pPr>
          </w:p>
          <w:p w14:paraId="6BEB7443">
            <w:pPr>
              <w:spacing w:line="281" w:lineRule="auto"/>
              <w:rPr>
                <w:rFonts w:hint="eastAsia" w:ascii="Arial"/>
              </w:rPr>
            </w:pPr>
          </w:p>
          <w:p w14:paraId="1C68387E">
            <w:pPr>
              <w:spacing w:line="282" w:lineRule="auto"/>
              <w:rPr>
                <w:rFonts w:hint="eastAsia" w:ascii="Arial"/>
              </w:rPr>
            </w:pPr>
          </w:p>
          <w:p w14:paraId="06FB901E">
            <w:pPr>
              <w:spacing w:line="282" w:lineRule="auto"/>
              <w:rPr>
                <w:rFonts w:hint="eastAsia" w:ascii="Arial"/>
              </w:rPr>
            </w:pPr>
          </w:p>
          <w:p w14:paraId="66220B6D">
            <w:pPr>
              <w:spacing w:line="282" w:lineRule="auto"/>
              <w:rPr>
                <w:rFonts w:hint="eastAsia" w:ascii="Arial"/>
              </w:rPr>
            </w:pPr>
          </w:p>
          <w:p w14:paraId="51B5E263">
            <w:pPr>
              <w:pStyle w:val="7"/>
              <w:spacing w:before="78" w:line="221" w:lineRule="auto"/>
              <w:ind w:left="118"/>
              <w:rPr>
                <w:rFonts w:hint="eastAsia"/>
              </w:rPr>
            </w:pPr>
            <w:r>
              <w:rPr>
                <w:spacing w:val="-2"/>
              </w:rPr>
              <w:t>人工智能应用</w:t>
            </w:r>
          </w:p>
        </w:tc>
        <w:tc>
          <w:tcPr>
            <w:tcW w:w="4365" w:type="dxa"/>
          </w:tcPr>
          <w:p w14:paraId="205B9E99">
            <w:pPr>
              <w:pStyle w:val="7"/>
              <w:spacing w:before="115" w:line="354" w:lineRule="auto"/>
              <w:ind w:left="115" w:right="107" w:firstLine="28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内容：人工智能政策与战略合作、人工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智能技术赋能产业创新、人工智能人才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联合培养</w:t>
            </w:r>
          </w:p>
          <w:p w14:paraId="64955E54">
            <w:pPr>
              <w:pStyle w:val="7"/>
              <w:spacing w:before="1" w:line="331" w:lineRule="auto"/>
              <w:ind w:left="114" w:right="107" w:firstLine="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参与方：有关国家数字</w:t>
            </w:r>
            <w:r>
              <w:rPr>
                <w:rFonts w:ascii="Times New Roman" w:hAnsi="Times New Roman" w:eastAsia="Times New Roman" w:cs="Times New Roman"/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通信部门、泰中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科技协会、中国驻泰大使馆、中国科学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院曼谷创新合作中心、中国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—</w:t>
            </w:r>
            <w:r>
              <w:rPr>
                <w:spacing w:val="3"/>
                <w:lang w:eastAsia="zh-CN"/>
              </w:rPr>
              <w:t>东盟技术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转移中心、泰国王家科技协会等</w:t>
            </w:r>
          </w:p>
        </w:tc>
      </w:tr>
      <w:tr w14:paraId="7FC58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84" w:type="dxa"/>
            <w:vMerge w:val="continue"/>
            <w:tcBorders>
              <w:top w:val="nil"/>
            </w:tcBorders>
          </w:tcPr>
          <w:p w14:paraId="47C9CF57">
            <w:pPr>
              <w:rPr>
                <w:rFonts w:hint="eastAsia" w:ascii="Arial"/>
              </w:rPr>
            </w:pPr>
          </w:p>
        </w:tc>
        <w:tc>
          <w:tcPr>
            <w:tcW w:w="2166" w:type="dxa"/>
          </w:tcPr>
          <w:p w14:paraId="484AC150">
            <w:pPr>
              <w:spacing w:line="249" w:lineRule="auto"/>
              <w:rPr>
                <w:rFonts w:hint="eastAsia" w:ascii="Arial"/>
              </w:rPr>
            </w:pPr>
          </w:p>
          <w:p w14:paraId="450F6033">
            <w:pPr>
              <w:spacing w:line="249" w:lineRule="auto"/>
              <w:rPr>
                <w:rFonts w:hint="eastAsia" w:ascii="Arial"/>
              </w:rPr>
            </w:pPr>
          </w:p>
          <w:p w14:paraId="3C2FD5CD">
            <w:pPr>
              <w:spacing w:line="250" w:lineRule="auto"/>
              <w:rPr>
                <w:rFonts w:hint="eastAsia" w:ascii="Arial"/>
              </w:rPr>
            </w:pPr>
          </w:p>
          <w:p w14:paraId="7F4B0ECA">
            <w:pPr>
              <w:spacing w:line="250" w:lineRule="auto"/>
              <w:rPr>
                <w:rFonts w:hint="eastAsia" w:ascii="Arial"/>
              </w:rPr>
            </w:pPr>
          </w:p>
          <w:p w14:paraId="0F6E3F5D">
            <w:pPr>
              <w:spacing w:before="69" w:line="188" w:lineRule="auto"/>
              <w:ind w:left="5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18:00-20:00</w:t>
            </w:r>
          </w:p>
        </w:tc>
        <w:tc>
          <w:tcPr>
            <w:tcW w:w="1662" w:type="dxa"/>
          </w:tcPr>
          <w:p w14:paraId="4BDFE69D">
            <w:pPr>
              <w:spacing w:line="316" w:lineRule="auto"/>
              <w:rPr>
                <w:rFonts w:hint="eastAsia" w:ascii="Arial"/>
              </w:rPr>
            </w:pPr>
          </w:p>
          <w:p w14:paraId="5E9F542D">
            <w:pPr>
              <w:spacing w:line="316" w:lineRule="auto"/>
              <w:rPr>
                <w:rFonts w:hint="eastAsia" w:ascii="Arial"/>
              </w:rPr>
            </w:pPr>
          </w:p>
          <w:p w14:paraId="18DB9204">
            <w:pPr>
              <w:spacing w:line="316" w:lineRule="auto"/>
              <w:rPr>
                <w:rFonts w:hint="eastAsia" w:ascii="Arial"/>
              </w:rPr>
            </w:pPr>
          </w:p>
          <w:p w14:paraId="6C1A76AE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数字文旅</w:t>
            </w:r>
          </w:p>
        </w:tc>
        <w:tc>
          <w:tcPr>
            <w:tcW w:w="4365" w:type="dxa"/>
          </w:tcPr>
          <w:p w14:paraId="7DB71745">
            <w:pPr>
              <w:pStyle w:val="7"/>
              <w:spacing w:before="110" w:line="336" w:lineRule="auto"/>
              <w:ind w:left="114" w:right="107" w:firstLine="3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spacing w:val="3"/>
                <w:lang w:eastAsia="zh-CN"/>
              </w:rPr>
              <w:t>分享全球数字文旅前沿趋势与云南实践路径，促成跨境合作共识，推动云南文旅产业联动全国与周边国际市场的协同发展，打造面向周边国家的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“</w:t>
            </w:r>
            <w:r>
              <w:rPr>
                <w:spacing w:val="3"/>
                <w:lang w:eastAsia="zh-CN"/>
              </w:rPr>
              <w:t>数字文旅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+</w:t>
            </w:r>
            <w:r>
              <w:rPr>
                <w:spacing w:val="3"/>
                <w:lang w:eastAsia="zh-CN"/>
              </w:rPr>
              <w:t>文化体验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”</w:t>
            </w:r>
            <w:r>
              <w:rPr>
                <w:spacing w:val="3"/>
                <w:lang w:eastAsia="zh-CN"/>
              </w:rPr>
              <w:t>交易的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“</w:t>
            </w:r>
            <w:r>
              <w:rPr>
                <w:spacing w:val="3"/>
                <w:lang w:eastAsia="zh-CN"/>
              </w:rPr>
              <w:t>云南模式</w:t>
            </w:r>
            <w:r>
              <w:rPr>
                <w:rFonts w:ascii="Times New Roman" w:hAnsi="Times New Roman" w:eastAsia="Times New Roman" w:cs="Times New Roman"/>
                <w:spacing w:val="3"/>
                <w:lang w:eastAsia="zh-CN"/>
              </w:rPr>
              <w:t>”</w:t>
            </w:r>
          </w:p>
        </w:tc>
      </w:tr>
      <w:tr w14:paraId="093D4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584" w:type="dxa"/>
            <w:vMerge w:val="restart"/>
            <w:tcBorders>
              <w:bottom w:val="nil"/>
            </w:tcBorders>
          </w:tcPr>
          <w:p w14:paraId="4E000DA4">
            <w:pPr>
              <w:spacing w:line="254" w:lineRule="auto"/>
              <w:rPr>
                <w:rFonts w:hint="eastAsia" w:ascii="Arial"/>
              </w:rPr>
            </w:pPr>
          </w:p>
          <w:p w14:paraId="1CD30963">
            <w:pPr>
              <w:spacing w:line="254" w:lineRule="auto"/>
              <w:rPr>
                <w:rFonts w:hint="eastAsia" w:ascii="Arial"/>
              </w:rPr>
            </w:pPr>
          </w:p>
          <w:p w14:paraId="7578A376">
            <w:pPr>
              <w:spacing w:line="254" w:lineRule="auto"/>
              <w:rPr>
                <w:rFonts w:hint="eastAsia" w:ascii="Arial"/>
              </w:rPr>
            </w:pPr>
          </w:p>
          <w:p w14:paraId="409BB512">
            <w:pPr>
              <w:spacing w:line="254" w:lineRule="auto"/>
              <w:rPr>
                <w:rFonts w:hint="eastAsia" w:ascii="Arial"/>
              </w:rPr>
            </w:pPr>
          </w:p>
          <w:p w14:paraId="49AF9DB2">
            <w:pPr>
              <w:spacing w:line="254" w:lineRule="auto"/>
              <w:rPr>
                <w:rFonts w:hint="eastAsia" w:ascii="Arial"/>
              </w:rPr>
            </w:pPr>
          </w:p>
          <w:p w14:paraId="7E519B53">
            <w:pPr>
              <w:spacing w:line="254" w:lineRule="auto"/>
              <w:rPr>
                <w:rFonts w:hint="eastAsia" w:ascii="Arial"/>
              </w:rPr>
            </w:pPr>
          </w:p>
          <w:p w14:paraId="34408258">
            <w:pPr>
              <w:spacing w:line="254" w:lineRule="auto"/>
              <w:rPr>
                <w:rFonts w:hint="eastAsia" w:ascii="Arial"/>
              </w:rPr>
            </w:pPr>
          </w:p>
          <w:p w14:paraId="56542273">
            <w:pPr>
              <w:spacing w:line="254" w:lineRule="auto"/>
              <w:rPr>
                <w:rFonts w:hint="eastAsia" w:ascii="Arial"/>
              </w:rPr>
            </w:pPr>
          </w:p>
          <w:p w14:paraId="50B1DBC7">
            <w:pPr>
              <w:spacing w:line="254" w:lineRule="auto"/>
              <w:rPr>
                <w:rFonts w:hint="eastAsia" w:ascii="Arial"/>
              </w:rPr>
            </w:pPr>
          </w:p>
          <w:p w14:paraId="23EA0FE9">
            <w:pPr>
              <w:spacing w:line="254" w:lineRule="auto"/>
              <w:rPr>
                <w:rFonts w:hint="eastAsia" w:ascii="Arial"/>
              </w:rPr>
            </w:pPr>
          </w:p>
          <w:p w14:paraId="3B958AAD">
            <w:pPr>
              <w:spacing w:line="254" w:lineRule="auto"/>
              <w:rPr>
                <w:rFonts w:hint="eastAsia" w:ascii="Arial"/>
              </w:rPr>
            </w:pPr>
          </w:p>
          <w:p w14:paraId="716DA9D1">
            <w:pPr>
              <w:pStyle w:val="7"/>
              <w:spacing w:before="78" w:line="219" w:lineRule="auto"/>
              <w:ind w:left="307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8 </w:t>
            </w:r>
            <w:r>
              <w:rPr>
                <w:spacing w:val="-6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日</w:t>
            </w:r>
          </w:p>
          <w:p w14:paraId="695C0DD3">
            <w:pPr>
              <w:pStyle w:val="7"/>
              <w:spacing w:before="173" w:line="222" w:lineRule="auto"/>
              <w:ind w:left="330"/>
              <w:rPr>
                <w:rFonts w:hint="eastAsia"/>
              </w:rPr>
            </w:pPr>
            <w:r>
              <w:rPr>
                <w:spacing w:val="-6"/>
              </w:rPr>
              <w:t>（周五）</w:t>
            </w:r>
          </w:p>
        </w:tc>
        <w:tc>
          <w:tcPr>
            <w:tcW w:w="2166" w:type="dxa"/>
            <w:vMerge w:val="restart"/>
            <w:tcBorders>
              <w:bottom w:val="nil"/>
            </w:tcBorders>
          </w:tcPr>
          <w:p w14:paraId="03D5300E">
            <w:pPr>
              <w:spacing w:line="255" w:lineRule="auto"/>
              <w:rPr>
                <w:rFonts w:hint="eastAsia" w:ascii="Arial"/>
              </w:rPr>
            </w:pPr>
          </w:p>
          <w:p w14:paraId="1022CDA7">
            <w:pPr>
              <w:spacing w:line="255" w:lineRule="auto"/>
              <w:rPr>
                <w:rFonts w:hint="eastAsia" w:ascii="Arial"/>
              </w:rPr>
            </w:pPr>
          </w:p>
          <w:p w14:paraId="2F18D88A">
            <w:pPr>
              <w:spacing w:line="256" w:lineRule="auto"/>
              <w:rPr>
                <w:rFonts w:hint="eastAsia" w:ascii="Arial"/>
              </w:rPr>
            </w:pPr>
          </w:p>
          <w:p w14:paraId="1B4C0F19">
            <w:pPr>
              <w:spacing w:line="256" w:lineRule="auto"/>
              <w:rPr>
                <w:rFonts w:hint="eastAsia" w:ascii="Arial"/>
              </w:rPr>
            </w:pPr>
          </w:p>
          <w:p w14:paraId="1FE479A0">
            <w:pPr>
              <w:spacing w:line="256" w:lineRule="auto"/>
              <w:rPr>
                <w:rFonts w:hint="eastAsia" w:ascii="Arial"/>
              </w:rPr>
            </w:pPr>
          </w:p>
          <w:p w14:paraId="476CDD2C">
            <w:pPr>
              <w:spacing w:line="256" w:lineRule="auto"/>
              <w:rPr>
                <w:rFonts w:hint="eastAsia" w:ascii="Arial"/>
              </w:rPr>
            </w:pPr>
          </w:p>
          <w:p w14:paraId="195AB0DC">
            <w:pPr>
              <w:spacing w:line="256" w:lineRule="auto"/>
              <w:rPr>
                <w:rFonts w:hint="eastAsia" w:ascii="Arial"/>
              </w:rPr>
            </w:pPr>
          </w:p>
          <w:p w14:paraId="24972595">
            <w:pPr>
              <w:spacing w:line="256" w:lineRule="auto"/>
              <w:rPr>
                <w:rFonts w:hint="eastAsia" w:ascii="Arial"/>
              </w:rPr>
            </w:pPr>
          </w:p>
          <w:p w14:paraId="272B00CE">
            <w:pPr>
              <w:spacing w:line="256" w:lineRule="auto"/>
              <w:rPr>
                <w:rFonts w:hint="eastAsia" w:ascii="Arial"/>
              </w:rPr>
            </w:pPr>
          </w:p>
          <w:p w14:paraId="38C28E76">
            <w:pPr>
              <w:spacing w:line="256" w:lineRule="auto"/>
              <w:rPr>
                <w:rFonts w:hint="eastAsia" w:ascii="Arial"/>
              </w:rPr>
            </w:pPr>
          </w:p>
          <w:p w14:paraId="2DED7F38">
            <w:pPr>
              <w:spacing w:line="256" w:lineRule="auto"/>
              <w:rPr>
                <w:rFonts w:hint="eastAsia" w:ascii="Arial"/>
              </w:rPr>
            </w:pPr>
          </w:p>
          <w:p w14:paraId="3579C73E">
            <w:pPr>
              <w:spacing w:line="256" w:lineRule="auto"/>
              <w:rPr>
                <w:rFonts w:hint="eastAsia" w:ascii="Arial"/>
              </w:rPr>
            </w:pPr>
          </w:p>
          <w:p w14:paraId="44C70A15">
            <w:pPr>
              <w:spacing w:before="69" w:line="188" w:lineRule="auto"/>
              <w:ind w:left="5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09:00-11:30</w:t>
            </w:r>
          </w:p>
        </w:tc>
        <w:tc>
          <w:tcPr>
            <w:tcW w:w="1662" w:type="dxa"/>
          </w:tcPr>
          <w:p w14:paraId="00DCB71F">
            <w:pPr>
              <w:spacing w:line="316" w:lineRule="auto"/>
              <w:rPr>
                <w:rFonts w:hint="eastAsia" w:ascii="Arial"/>
              </w:rPr>
            </w:pPr>
          </w:p>
          <w:p w14:paraId="1DB6852B">
            <w:pPr>
              <w:spacing w:line="317" w:lineRule="auto"/>
              <w:rPr>
                <w:rFonts w:hint="eastAsia" w:ascii="Arial"/>
              </w:rPr>
            </w:pPr>
          </w:p>
          <w:p w14:paraId="4EA1BFCA">
            <w:pPr>
              <w:spacing w:line="317" w:lineRule="auto"/>
              <w:rPr>
                <w:rFonts w:hint="eastAsia" w:ascii="Arial"/>
              </w:rPr>
            </w:pPr>
          </w:p>
          <w:p w14:paraId="4E13F3D1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数字教育</w:t>
            </w:r>
          </w:p>
        </w:tc>
        <w:tc>
          <w:tcPr>
            <w:tcW w:w="4365" w:type="dxa"/>
          </w:tcPr>
          <w:p w14:paraId="6BAA7E2E">
            <w:pPr>
              <w:pStyle w:val="7"/>
              <w:spacing w:before="110" w:line="336" w:lineRule="auto"/>
              <w:ind w:left="115" w:right="107" w:firstLine="28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内容：聚焦全球数字教育前沿趋势、国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际规则对接、技术赋能教育的实践案例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以及云南教育产业的国际化发展路径，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搭建一个开放、合作、创新的数字教育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交流平台，促进教育生态的重构与升级</w:t>
            </w:r>
          </w:p>
        </w:tc>
      </w:tr>
      <w:tr w14:paraId="3B053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577A3CB6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</w:tcPr>
          <w:p w14:paraId="412BE8C4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0BDAC5E0">
            <w:pPr>
              <w:spacing w:line="246" w:lineRule="auto"/>
              <w:rPr>
                <w:rFonts w:hint="eastAsia" w:ascii="Arial"/>
              </w:rPr>
            </w:pPr>
          </w:p>
          <w:p w14:paraId="68391BF8">
            <w:pPr>
              <w:spacing w:line="246" w:lineRule="auto"/>
              <w:rPr>
                <w:rFonts w:hint="eastAsia" w:ascii="Arial"/>
              </w:rPr>
            </w:pPr>
          </w:p>
          <w:p w14:paraId="679B9ED9">
            <w:pPr>
              <w:pStyle w:val="7"/>
              <w:spacing w:before="78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数字健康</w:t>
            </w:r>
          </w:p>
        </w:tc>
        <w:tc>
          <w:tcPr>
            <w:tcW w:w="4365" w:type="dxa"/>
          </w:tcPr>
          <w:p w14:paraId="0CD67660">
            <w:pPr>
              <w:pStyle w:val="7"/>
              <w:spacing w:before="114" w:line="323" w:lineRule="auto"/>
              <w:ind w:left="114" w:right="107" w:firstLine="3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内容：通过趋势洞察、案例剖析及产业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路演三大板块，探讨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AI</w:t>
            </w:r>
            <w:r>
              <w:rPr>
                <w:spacing w:val="9"/>
                <w:lang w:eastAsia="zh-CN"/>
              </w:rPr>
              <w:t>与数字化技术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对医疗生态的重构路径</w:t>
            </w:r>
          </w:p>
        </w:tc>
      </w:tr>
      <w:tr w14:paraId="24732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584" w:type="dxa"/>
            <w:vMerge w:val="continue"/>
            <w:tcBorders>
              <w:top w:val="nil"/>
              <w:bottom w:val="nil"/>
            </w:tcBorders>
          </w:tcPr>
          <w:p w14:paraId="0A909722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</w:tcPr>
          <w:p w14:paraId="47F6AD97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3ECA68A2">
            <w:pPr>
              <w:spacing w:line="247" w:lineRule="auto"/>
              <w:rPr>
                <w:rFonts w:hint="eastAsia" w:ascii="Arial"/>
              </w:rPr>
            </w:pPr>
          </w:p>
          <w:p w14:paraId="61040FD9">
            <w:pPr>
              <w:spacing w:line="248" w:lineRule="auto"/>
              <w:rPr>
                <w:rFonts w:hint="eastAsia" w:ascii="Arial"/>
              </w:rPr>
            </w:pPr>
          </w:p>
          <w:p w14:paraId="7EAB4793">
            <w:pPr>
              <w:pStyle w:val="7"/>
              <w:spacing w:before="78" w:line="354" w:lineRule="auto"/>
              <w:ind w:left="375" w:right="110" w:hanging="25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跨境互联互通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圆桌会议</w:t>
            </w:r>
          </w:p>
        </w:tc>
        <w:tc>
          <w:tcPr>
            <w:tcW w:w="4365" w:type="dxa"/>
          </w:tcPr>
          <w:p w14:paraId="6DB5D8F8">
            <w:pPr>
              <w:pStyle w:val="7"/>
              <w:spacing w:before="113" w:line="354" w:lineRule="auto"/>
              <w:ind w:left="114" w:right="107" w:firstLine="2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内容：探讨跨境网络和数据互联互通及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相关技术指南</w:t>
            </w:r>
          </w:p>
          <w:p w14:paraId="234A5D31">
            <w:pPr>
              <w:pStyle w:val="7"/>
              <w:spacing w:before="1" w:line="307" w:lineRule="auto"/>
              <w:ind w:left="116" w:right="107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 xml:space="preserve">参与方：华为技术有限公司、中国与南 </w:t>
            </w:r>
            <w:r>
              <w:rPr>
                <w:spacing w:val="-2"/>
                <w:lang w:eastAsia="zh-CN"/>
              </w:rPr>
              <w:t>亚、东南亚运营商、</w:t>
            </w: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>OTT</w:t>
            </w:r>
            <w:r>
              <w:rPr>
                <w:spacing w:val="-2"/>
                <w:lang w:eastAsia="zh-CN"/>
              </w:rPr>
              <w:t>企业</w:t>
            </w:r>
          </w:p>
        </w:tc>
      </w:tr>
      <w:tr w14:paraId="696A8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84" w:type="dxa"/>
            <w:vMerge w:val="continue"/>
            <w:tcBorders>
              <w:top w:val="nil"/>
            </w:tcBorders>
          </w:tcPr>
          <w:p w14:paraId="690056EA">
            <w:pPr>
              <w:rPr>
                <w:rFonts w:hint="eastAsia" w:ascii="Arial"/>
              </w:rPr>
            </w:pPr>
          </w:p>
        </w:tc>
        <w:tc>
          <w:tcPr>
            <w:tcW w:w="2166" w:type="dxa"/>
            <w:vMerge w:val="continue"/>
            <w:tcBorders>
              <w:top w:val="nil"/>
            </w:tcBorders>
          </w:tcPr>
          <w:p w14:paraId="693538EE">
            <w:pPr>
              <w:rPr>
                <w:rFonts w:hint="eastAsia" w:ascii="Arial"/>
              </w:rPr>
            </w:pPr>
          </w:p>
        </w:tc>
        <w:tc>
          <w:tcPr>
            <w:tcW w:w="1662" w:type="dxa"/>
          </w:tcPr>
          <w:p w14:paraId="5FCB0755">
            <w:pPr>
              <w:pStyle w:val="7"/>
              <w:spacing w:before="116" w:line="219" w:lineRule="auto"/>
              <w:ind w:left="358"/>
              <w:rPr>
                <w:rFonts w:hint="eastAsia"/>
              </w:rPr>
            </w:pPr>
            <w:r>
              <w:rPr>
                <w:spacing w:val="-3"/>
              </w:rPr>
              <w:t>数字合作</w:t>
            </w:r>
          </w:p>
          <w:p w14:paraId="3F2FB307">
            <w:pPr>
              <w:pStyle w:val="7"/>
              <w:spacing w:before="173" w:line="219" w:lineRule="auto"/>
              <w:ind w:left="361"/>
              <w:rPr>
                <w:rFonts w:hint="eastAsia"/>
              </w:rPr>
            </w:pPr>
            <w:r>
              <w:rPr>
                <w:spacing w:val="-4"/>
              </w:rPr>
              <w:t>智库对接</w:t>
            </w:r>
          </w:p>
        </w:tc>
        <w:tc>
          <w:tcPr>
            <w:tcW w:w="4365" w:type="dxa"/>
          </w:tcPr>
          <w:p w14:paraId="63324EA3">
            <w:pPr>
              <w:pStyle w:val="7"/>
              <w:spacing w:before="115" w:line="309" w:lineRule="auto"/>
              <w:ind w:left="114" w:right="107" w:firstLine="21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围绕数字资产、数字支付等开展合作研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讨</w:t>
            </w:r>
          </w:p>
        </w:tc>
      </w:tr>
    </w:tbl>
    <w:p w14:paraId="373CD2BC">
      <w:pPr>
        <w:rPr>
          <w:rFonts w:hint="eastAsia" w:ascii="Arial"/>
        </w:rPr>
      </w:pPr>
    </w:p>
    <w:p w14:paraId="1710C76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F0011">
    <w:pPr>
      <w:spacing w:line="233" w:lineRule="auto"/>
      <w:ind w:left="4549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2523A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2523A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B55D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57D0"/>
    <w:rsid w:val="173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2025-08-06T07:55:00Z</dcterms:created>
  <dc:creator>凡</dc:creator>
  <cp:lastModifiedBy>凡</cp:lastModifiedBy>
  <dcterms:modified xsi:type="dcterms:W3CDTF">2025-08-06T07:58:45Z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CA324BD8B3A04B278CF69656AADD4BF1_11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