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219D1">
      <w:pPr>
        <w:spacing w:line="360" w:lineRule="auto"/>
        <w:jc w:val="left"/>
        <w:rPr>
          <w:rFonts w:ascii="仿宋" w:hAnsi="仿宋" w:eastAsia="仿宋"/>
          <w:b/>
          <w:bCs/>
          <w:sz w:val="32"/>
          <w:szCs w:val="32"/>
        </w:rPr>
      </w:pPr>
      <w:r>
        <w:rPr>
          <w:rFonts w:hint="eastAsia" w:ascii="仿宋" w:hAnsi="仿宋" w:eastAsia="仿宋"/>
          <w:b/>
          <w:bCs/>
          <w:sz w:val="32"/>
          <w:szCs w:val="32"/>
        </w:rPr>
        <w:t>附件2：《中国互联网企业综合实力指数（</w:t>
      </w:r>
      <w:r>
        <w:rPr>
          <w:rFonts w:ascii="仿宋" w:hAnsi="仿宋" w:eastAsia="仿宋"/>
          <w:b/>
          <w:bCs/>
          <w:sz w:val="32"/>
          <w:szCs w:val="32"/>
        </w:rPr>
        <w:t>2026年）》网络安全企业调研提纲</w:t>
      </w:r>
    </w:p>
    <w:p w14:paraId="23C92D73">
      <w:pPr>
        <w:spacing w:line="600" w:lineRule="exact"/>
        <w:ind w:firstLine="643" w:firstLineChars="200"/>
        <w:rPr>
          <w:rStyle w:val="4"/>
          <w:rFonts w:ascii="仿宋" w:hAnsi="仿宋" w:eastAsia="仿宋" w:cs="仿宋"/>
          <w:sz w:val="32"/>
          <w:szCs w:val="32"/>
        </w:rPr>
      </w:pPr>
      <w:r>
        <w:rPr>
          <w:rStyle w:val="4"/>
          <w:rFonts w:hint="eastAsia" w:ascii="仿宋" w:hAnsi="仿宋" w:eastAsia="仿宋" w:cs="仿宋"/>
          <w:b/>
          <w:bCs/>
          <w:sz w:val="32"/>
          <w:szCs w:val="32"/>
        </w:rPr>
        <w:t>一是</w:t>
      </w:r>
      <w:r>
        <w:rPr>
          <w:rStyle w:val="4"/>
          <w:rFonts w:hint="eastAsia" w:ascii="仿宋" w:hAnsi="仿宋" w:eastAsia="仿宋" w:cs="仿宋"/>
          <w:sz w:val="32"/>
          <w:szCs w:val="32"/>
        </w:rPr>
        <w:t>结合近年来国家关注的网络安全产业发展重点以及当前网络安全市场增速缓慢、网络安全企业发展承压的具体阶段，评价指标体系应主要侧重哪些方面？</w:t>
      </w:r>
    </w:p>
    <w:p w14:paraId="32C9A97D">
      <w:pPr>
        <w:spacing w:line="600" w:lineRule="exact"/>
        <w:ind w:firstLine="643" w:firstLineChars="200"/>
        <w:rPr>
          <w:rStyle w:val="4"/>
          <w:rFonts w:ascii="仿宋" w:hAnsi="仿宋" w:eastAsia="仿宋" w:cs="仿宋"/>
          <w:sz w:val="32"/>
          <w:szCs w:val="32"/>
        </w:rPr>
      </w:pPr>
      <w:r>
        <w:rPr>
          <w:rStyle w:val="4"/>
          <w:rFonts w:hint="eastAsia" w:ascii="仿宋" w:hAnsi="仿宋" w:eastAsia="仿宋" w:cs="仿宋"/>
          <w:b/>
          <w:bCs/>
          <w:sz w:val="32"/>
          <w:szCs w:val="32"/>
        </w:rPr>
        <w:t>二是</w:t>
      </w:r>
      <w:r>
        <w:rPr>
          <w:rStyle w:val="4"/>
          <w:rFonts w:hint="eastAsia" w:ascii="仿宋" w:hAnsi="仿宋" w:eastAsia="仿宋" w:cs="仿宋"/>
          <w:sz w:val="32"/>
          <w:szCs w:val="32"/>
        </w:rPr>
        <w:t>在人工智能快速发展、数据要素市场化流通需求日益迫切的背景下，有哪些兼具通用性、可量化性且便于企业统计的指标，可用于衡量企业在</w:t>
      </w:r>
      <w:r>
        <w:rPr>
          <w:rStyle w:val="4"/>
          <w:rFonts w:ascii="仿宋" w:hAnsi="仿宋" w:eastAsia="仿宋" w:cs="仿宋"/>
          <w:sz w:val="32"/>
          <w:szCs w:val="32"/>
        </w:rPr>
        <w:t>AI安全与数据要素安全</w:t>
      </w:r>
      <w:r>
        <w:rPr>
          <w:rStyle w:val="4"/>
          <w:rFonts w:hint="eastAsia" w:ascii="仿宋" w:hAnsi="仿宋" w:eastAsia="仿宋" w:cs="仿宋"/>
          <w:sz w:val="32"/>
          <w:szCs w:val="32"/>
        </w:rPr>
        <w:t>方面</w:t>
      </w:r>
      <w:r>
        <w:rPr>
          <w:rStyle w:val="4"/>
          <w:rFonts w:ascii="仿宋" w:hAnsi="仿宋" w:eastAsia="仿宋" w:cs="仿宋"/>
          <w:sz w:val="32"/>
          <w:szCs w:val="32"/>
        </w:rPr>
        <w:t>的综合实力？</w:t>
      </w:r>
      <w:r>
        <w:rPr>
          <w:rStyle w:val="4"/>
          <w:rFonts w:hint="eastAsia" w:ascii="仿宋" w:hAnsi="仿宋" w:eastAsia="仿宋" w:cs="仿宋"/>
          <w:sz w:val="32"/>
          <w:szCs w:val="32"/>
        </w:rPr>
        <w:t>（不限于企业对外提供的产品服务、内部技术实力、体系机制建设及相关资质认可等）</w:t>
      </w:r>
    </w:p>
    <w:p w14:paraId="77E14C72">
      <w:pPr>
        <w:spacing w:line="600" w:lineRule="exact"/>
        <w:ind w:firstLine="643" w:firstLineChars="200"/>
        <w:rPr>
          <w:rStyle w:val="4"/>
          <w:rFonts w:ascii="仿宋" w:hAnsi="仿宋" w:eastAsia="仿宋" w:cs="仿宋"/>
          <w:sz w:val="32"/>
          <w:szCs w:val="32"/>
        </w:rPr>
      </w:pPr>
      <w:r>
        <w:rPr>
          <w:rStyle w:val="4"/>
          <w:rFonts w:hint="eastAsia" w:ascii="仿宋" w:hAnsi="仿宋" w:eastAsia="仿宋" w:cs="仿宋"/>
          <w:b/>
          <w:bCs/>
          <w:sz w:val="32"/>
          <w:szCs w:val="32"/>
        </w:rPr>
        <w:t>三是</w:t>
      </w:r>
      <w:r>
        <w:rPr>
          <w:rStyle w:val="4"/>
          <w:rFonts w:hint="eastAsia" w:ascii="仿宋" w:hAnsi="仿宋" w:eastAsia="仿宋" w:cs="仿宋"/>
          <w:sz w:val="32"/>
          <w:szCs w:val="32"/>
        </w:rPr>
        <w:t>立足网络安全行业特点，当前评价指标体系还有哪些可调整与优化的空间？对标同类综合实力评价项目，还可纳入哪些可量化、可验证且普适性强的行业特色指标，以客观反映网络安全企业的综合实力？</w:t>
      </w:r>
      <w:r>
        <w:rPr>
          <w:rStyle w:val="4"/>
          <w:rFonts w:ascii="仿宋" w:hAnsi="仿宋" w:eastAsia="仿宋" w:cs="仿宋"/>
          <w:sz w:val="32"/>
          <w:szCs w:val="32"/>
        </w:rPr>
        <w:t xml:space="preserve"> </w:t>
      </w:r>
    </w:p>
    <w:p w14:paraId="77C4A2DF">
      <w:pPr>
        <w:spacing w:line="360" w:lineRule="auto"/>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9581E"/>
    <w:rsid w:val="7F79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long_text1"/>
    <w:basedOn w:val="3"/>
    <w:qFormat/>
    <w:uiPriority w:val="0"/>
    <w:rPr>
      <w:sz w:val="13"/>
      <w:szCs w:val="1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2026-03-09T17:55:00Z</dcterms:created>
  <dc:creator>-ddzbb</dc:creator>
  <cp:lastModifiedBy>-ddzbb</cp:lastModifiedBy>
  <dcterms:modified xsi:type="dcterms:W3CDTF">2026-03-09T17:56:04Z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A6BAA8C7D5E8B7081199AE698CB09E17_41</vt:lpwstr>
  </property>
</Properties>
</file>