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1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 w14:paraId="77CCF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7"/>
          <w:sz w:val="32"/>
          <w:szCs w:val="32"/>
          <w:lang w:val="en-US" w:eastAsia="zh-CN"/>
        </w:rPr>
        <w:t>附件</w:t>
      </w:r>
    </w:p>
    <w:p w14:paraId="56564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69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7"/>
          <w:sz w:val="32"/>
          <w:szCs w:val="32"/>
          <w:lang w:val="en-US" w:eastAsia="zh-CN"/>
        </w:rPr>
        <w:t>废止团体标准清单</w:t>
      </w:r>
    </w:p>
    <w:tbl>
      <w:tblPr>
        <w:tblStyle w:val="4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12"/>
        <w:gridCol w:w="6311"/>
        <w:gridCol w:w="1386"/>
      </w:tblGrid>
      <w:tr w14:paraId="4F0BB340">
        <w:trPr>
          <w:jc w:val="center"/>
        </w:trPr>
        <w:tc>
          <w:tcPr>
            <w:tcW w:w="858" w:type="dxa"/>
          </w:tcPr>
          <w:p w14:paraId="5D8B7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12" w:type="dxa"/>
          </w:tcPr>
          <w:p w14:paraId="61D7F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6311" w:type="dxa"/>
          </w:tcPr>
          <w:p w14:paraId="3C442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386" w:type="dxa"/>
          </w:tcPr>
          <w:p w14:paraId="0FB7AC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7"/>
                <w:sz w:val="24"/>
                <w:szCs w:val="24"/>
                <w:vertAlign w:val="baseline"/>
                <w:lang w:val="en-US" w:eastAsia="zh-CN"/>
              </w:rPr>
              <w:t>废止日期</w:t>
            </w:r>
          </w:p>
        </w:tc>
      </w:tr>
      <w:tr w14:paraId="020FA16B">
        <w:trPr>
          <w:jc w:val="center"/>
        </w:trPr>
        <w:tc>
          <w:tcPr>
            <w:tcW w:w="858" w:type="dxa"/>
            <w:vAlign w:val="center"/>
          </w:tcPr>
          <w:p w14:paraId="1B978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012" w:type="dxa"/>
            <w:vAlign w:val="center"/>
          </w:tcPr>
          <w:p w14:paraId="4C08E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0001-2020</w:t>
            </w:r>
          </w:p>
        </w:tc>
        <w:tc>
          <w:tcPr>
            <w:tcW w:w="6311" w:type="dxa"/>
            <w:vAlign w:val="center"/>
          </w:tcPr>
          <w:p w14:paraId="772BA2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《酒店在线服务质量评价与等级划分》</w:t>
            </w:r>
          </w:p>
        </w:tc>
        <w:tc>
          <w:tcPr>
            <w:tcW w:w="1386" w:type="dxa"/>
            <w:vAlign w:val="center"/>
          </w:tcPr>
          <w:p w14:paraId="085E7E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4E4487EA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79AFA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F2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0002-2020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F3A8D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《网络平台非法野生动植物交易控制要求》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A2916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6F446CEA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7409D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336F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0004-2020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0F521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《网络运营者针对未成年人的有害信息防治体系建设框架》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9ECBD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3A54A1B0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133A22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45E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0005-2020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445DA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《针对内容安全的人工智能数据标注指南》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C7DBD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4B2AFA6B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47C29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C6C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0006-2020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EBE1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《基于AI的多媒体内容识别基本要求》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EDDA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1B93C3FA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3FBF0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7FC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0008-2021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3B6A4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《可信数据服务 多方数据价值挖掘体系框架》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4938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26D1101B">
        <w:trPr>
          <w:jc w:val="center"/>
        </w:trPr>
        <w:tc>
          <w:tcPr>
            <w:tcW w:w="858" w:type="dxa"/>
          </w:tcPr>
          <w:p w14:paraId="26DF6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012" w:type="dxa"/>
            <w:vAlign w:val="center"/>
          </w:tcPr>
          <w:p w14:paraId="5758C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0009-2020</w:t>
            </w:r>
          </w:p>
        </w:tc>
        <w:tc>
          <w:tcPr>
            <w:tcW w:w="6311" w:type="dxa"/>
            <w:vAlign w:val="center"/>
          </w:tcPr>
          <w:p w14:paraId="1CAF3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《面向网络内容的未成年人不适龄提醒测评指南》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F4A0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539A551A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2D2D7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A16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0010-2021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F2CC0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《网络游戏行业企业社会责任管理体系》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10DA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46C55C53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0226A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DA0B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0011-2021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823F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《数据安全治理能力评估方法》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3232A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48F18722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467EB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B4E1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0012-2021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DCA3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《在线平台 景点信息描述要求》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EDAE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36D6AD3B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01B09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DED9D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0014-2021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629B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《互联网企业投诉处理优质服务规范》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0AB5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03680C5A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6AA429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E04E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0015-2022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CB67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《金融场景隐私保护计算平台 技术要求与测试方法》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DD3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7DE3D010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4A781D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AC9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0016-2022 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8599E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《基于区块链的机构电子签约系统要求》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EF44D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18DEEA62">
        <w:trPr>
          <w:jc w:val="center"/>
        </w:trPr>
        <w:tc>
          <w:tcPr>
            <w:tcW w:w="858" w:type="dxa"/>
            <w:shd w:val="clear" w:color="auto" w:fill="auto"/>
            <w:vAlign w:val="top"/>
          </w:tcPr>
          <w:p w14:paraId="45EDF1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ADAB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0021-2022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0F5AC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《电子竞技赛事导播能力要求》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6E4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6B13AA85">
        <w:trPr>
          <w:jc w:val="center"/>
        </w:trPr>
        <w:tc>
          <w:tcPr>
            <w:tcW w:w="858" w:type="dxa"/>
          </w:tcPr>
          <w:p w14:paraId="2DB99E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012" w:type="dxa"/>
            <w:vAlign w:val="center"/>
          </w:tcPr>
          <w:p w14:paraId="58D01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0024-2023</w:t>
            </w:r>
          </w:p>
        </w:tc>
        <w:tc>
          <w:tcPr>
            <w:tcW w:w="6311" w:type="dxa"/>
            <w:vAlign w:val="center"/>
          </w:tcPr>
          <w:p w14:paraId="34261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《信息通信及互联网行业企业合规师职业技术技能要求》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A4B3F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024D6B11">
        <w:trPr>
          <w:jc w:val="center"/>
        </w:trPr>
        <w:tc>
          <w:tcPr>
            <w:tcW w:w="858" w:type="dxa"/>
          </w:tcPr>
          <w:p w14:paraId="22172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012" w:type="dxa"/>
            <w:vAlign w:val="center"/>
          </w:tcPr>
          <w:p w14:paraId="2F9E0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0025-2023</w:t>
            </w:r>
          </w:p>
        </w:tc>
        <w:tc>
          <w:tcPr>
            <w:tcW w:w="6311" w:type="dxa"/>
            <w:vAlign w:val="center"/>
          </w:tcPr>
          <w:p w14:paraId="154BD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《数字乡村发展评价指南》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2BAD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2022FA52">
        <w:trPr>
          <w:jc w:val="center"/>
        </w:trPr>
        <w:tc>
          <w:tcPr>
            <w:tcW w:w="858" w:type="dxa"/>
          </w:tcPr>
          <w:p w14:paraId="6FB86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012" w:type="dxa"/>
            <w:vAlign w:val="center"/>
          </w:tcPr>
          <w:p w14:paraId="2FDAF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0026-2023</w:t>
            </w:r>
          </w:p>
        </w:tc>
        <w:tc>
          <w:tcPr>
            <w:tcW w:w="6311" w:type="dxa"/>
            <w:vAlign w:val="center"/>
          </w:tcPr>
          <w:p w14:paraId="707AF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《数字乡村服务企业星级评价规范》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2F7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  <w:tr w14:paraId="2ED24E7D">
        <w:trPr>
          <w:jc w:val="center"/>
        </w:trPr>
        <w:tc>
          <w:tcPr>
            <w:tcW w:w="858" w:type="dxa"/>
          </w:tcPr>
          <w:p w14:paraId="4D9C46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012" w:type="dxa"/>
            <w:vAlign w:val="center"/>
          </w:tcPr>
          <w:p w14:paraId="662BC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T/ISC 0027-2023</w:t>
            </w:r>
          </w:p>
        </w:tc>
        <w:tc>
          <w:tcPr>
            <w:tcW w:w="6311" w:type="dxa"/>
            <w:vAlign w:val="center"/>
          </w:tcPr>
          <w:p w14:paraId="5920B7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《互联网企业未成年人网络保护管理体系》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AE500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2"/>
                <w:szCs w:val="22"/>
                <w:vertAlign w:val="baseline"/>
                <w:lang w:val="en-US" w:eastAsia="zh-CN"/>
              </w:rPr>
              <w:t>2026-06-04</w:t>
            </w:r>
          </w:p>
        </w:tc>
      </w:tr>
    </w:tbl>
    <w:p w14:paraId="42C1D7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71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spacing w:val="7"/>
          <w:sz w:val="32"/>
          <w:szCs w:val="32"/>
          <w:lang w:val="en-US" w:eastAsia="zh-CN"/>
        </w:rPr>
      </w:pPr>
    </w:p>
    <w:p w14:paraId="07A888F1">
      <w:pP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 w14:paraId="79086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936E5"/>
    <w:rsid w:val="74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2026-06-09T15:19:00Z</dcterms:created>
  <dc:creator>-ddzbb</dc:creator>
  <cp:lastModifiedBy>-ddzbb</cp:lastModifiedBy>
  <dcterms:modified xsi:type="dcterms:W3CDTF">2026-06-09T15:20:05Z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ABC561A28D20A2DC88BE276A3A689291_41</vt:lpwstr>
  </property>
</Properties>
</file>