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FD3" w:rsidRDefault="00300FD3" w:rsidP="00300FD3">
      <w:pPr>
        <w:spacing w:line="560" w:lineRule="exact"/>
        <w:jc w:val="center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《关于有序推进</w:t>
      </w:r>
      <w:r>
        <w:rPr>
          <w:rFonts w:ascii="Times New Roman" w:eastAsia="仿宋_GB2312" w:hAnsi="Times New Roman"/>
          <w:sz w:val="32"/>
          <w:szCs w:val="32"/>
        </w:rPr>
        <w:t>IPv6</w:t>
      </w:r>
      <w:r>
        <w:rPr>
          <w:rFonts w:ascii="Times New Roman" w:eastAsia="仿宋_GB2312" w:hAnsi="Times New Roman"/>
          <w:sz w:val="32"/>
          <w:szCs w:val="32"/>
        </w:rPr>
        <w:t>单栈部署倡议书》</w:t>
      </w:r>
    </w:p>
    <w:p w:rsidR="00300FD3" w:rsidRDefault="00300FD3" w:rsidP="00300FD3">
      <w:pPr>
        <w:spacing w:line="560" w:lineRule="exact"/>
        <w:jc w:val="center"/>
        <w:rPr>
          <w:rFonts w:ascii="Times New Roman" w:eastAsia="仿宋_GB2312" w:hAnsi="Times New Roman" w:cs="Times New Roman" w:hint="eastAsia"/>
          <w:sz w:val="32"/>
          <w:szCs w:val="32"/>
        </w:rPr>
      </w:pPr>
      <w:bookmarkStart w:id="0" w:name="_GoBack"/>
      <w:bookmarkEnd w:id="0"/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当前，全球互联网正加快向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演进。推进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部署，是深化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规模部署和应用、提升网络运行效率和安全治理能力、支撑数字经济高质量发展的重要举措。为凝聚共识、协同推进，倡议如下：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一是加强技术攻关。</w:t>
      </w:r>
      <w:r>
        <w:rPr>
          <w:rFonts w:ascii="Times New Roman" w:eastAsia="仿宋_GB2312" w:hAnsi="Times New Roman" w:cs="Times New Roman"/>
          <w:sz w:val="32"/>
          <w:szCs w:val="32"/>
        </w:rPr>
        <w:t>围绕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组网架构、网络优化、互通转换、软件开发、应用适配等关键环节开展研究验证，夯实规模部署技术基础。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二是完善标准评测。</w:t>
      </w:r>
      <w:r>
        <w:rPr>
          <w:rFonts w:ascii="Times New Roman" w:eastAsia="仿宋_GB2312" w:hAnsi="Times New Roman" w:cs="Times New Roman"/>
          <w:sz w:val="32"/>
          <w:szCs w:val="32"/>
        </w:rPr>
        <w:t>加快推进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网络、应用、安全、运维、测评等标准研制，建立单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就绪评估机制，提升建设规范化水平。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三是推进设施升级。</w:t>
      </w:r>
      <w:r>
        <w:rPr>
          <w:rFonts w:ascii="Times New Roman" w:eastAsia="仿宋_GB2312" w:hAnsi="Times New Roman" w:cs="Times New Roman"/>
          <w:sz w:val="32"/>
          <w:szCs w:val="32"/>
        </w:rPr>
        <w:t>推动网络设备、终端、云平台、数据中心、域名系统等关键环节提升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支撑能力，促进端到端贯通。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四是深化行业应用。</w:t>
      </w:r>
      <w:r>
        <w:rPr>
          <w:rFonts w:ascii="Times New Roman" w:eastAsia="仿宋_GB2312" w:hAnsi="Times New Roman" w:cs="Times New Roman"/>
          <w:sz w:val="32"/>
          <w:szCs w:val="32"/>
        </w:rPr>
        <w:t>聚焦重点行业，协同基础电信、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云服务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等企业，在办公网、行业专网等场景有序开展单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应用试点，总结形成可复制、可推广的实践经验。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五是促进融合创新。</w:t>
      </w:r>
      <w:r>
        <w:rPr>
          <w:rFonts w:ascii="Times New Roman" w:eastAsia="仿宋_GB2312" w:hAnsi="Times New Roman" w:cs="Times New Roman"/>
          <w:sz w:val="32"/>
          <w:szCs w:val="32"/>
        </w:rPr>
        <w:t>面向人工智能、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算力网络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、车联网、卫星互联网、</w:t>
      </w:r>
      <w:r>
        <w:rPr>
          <w:rFonts w:ascii="Times New Roman" w:eastAsia="仿宋_GB2312" w:hAnsi="Times New Roman" w:cs="Times New Roman"/>
          <w:sz w:val="32"/>
          <w:szCs w:val="32"/>
        </w:rPr>
        <w:t>6G</w:t>
      </w:r>
      <w:r>
        <w:rPr>
          <w:rFonts w:ascii="Times New Roman" w:eastAsia="仿宋_GB2312" w:hAnsi="Times New Roman" w:cs="Times New Roman"/>
          <w:sz w:val="32"/>
          <w:szCs w:val="32"/>
        </w:rPr>
        <w:t>等新兴场景，探索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赋能路径，培育创新应用生态。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六是筑牢安全底座。</w:t>
      </w:r>
      <w:r>
        <w:rPr>
          <w:rFonts w:ascii="Times New Roman" w:eastAsia="仿宋_GB2312" w:hAnsi="Times New Roman" w:cs="Times New Roman"/>
          <w:sz w:val="32"/>
          <w:szCs w:val="32"/>
        </w:rPr>
        <w:t>同步完善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环境下流量监测、日志审计、访问认证、安全保障等能力，保障网络稳定、业务连续、安全可控。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七是坚持开放协同。</w:t>
      </w:r>
      <w:r>
        <w:rPr>
          <w:rFonts w:ascii="Times New Roman" w:eastAsia="仿宋_GB2312" w:hAnsi="Times New Roman" w:cs="Times New Roman"/>
          <w:sz w:val="32"/>
          <w:szCs w:val="32"/>
        </w:rPr>
        <w:t>加强产学研用协作和国际技术交流，分享实践经验，参与标准合作，共同推动全球互联网持续健康发展。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让我们携手推进</w:t>
      </w:r>
      <w:r>
        <w:rPr>
          <w:rFonts w:ascii="Times New Roman" w:eastAsia="仿宋_GB2312" w:hAnsi="Times New Roman" w:cs="Times New Roman"/>
          <w:sz w:val="32"/>
          <w:szCs w:val="32"/>
        </w:rPr>
        <w:t>IPv6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栈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部署，为建设网络强国提供坚实支撑。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倡议发起单位（排名不分先后）：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中国互联网络信息中心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中央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网信办数据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与技术保障中心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中国科学院计算机网络信息中心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清华大学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北京邮电大学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中国教育和科研计算机网网络中心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中国通信标准化协会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中国电信集团有限公司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中国移动通信集团有限公司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中国联合网络通信集团有限公司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中国有线电视网络有限公司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下一代互联网国家工程中心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华为技术有限公司</w:t>
      </w:r>
    </w:p>
    <w:p w:rsidR="00300FD3" w:rsidRDefault="00300FD3" w:rsidP="00300FD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新华三技术有限公司</w:t>
      </w:r>
    </w:p>
    <w:p w:rsidR="00CD1728" w:rsidRDefault="00300FD3"/>
    <w:sectPr w:rsidR="00CD1728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EF3" w:rsidRDefault="00300FD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E67C6" wp14:editId="7B9FE5A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0EF3" w:rsidRDefault="00300FD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30EF3" w:rsidRDefault="00300FD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D3"/>
    <w:rsid w:val="00300FD3"/>
    <w:rsid w:val="00AC0FFA"/>
    <w:rsid w:val="00CC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D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0FD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00FD3"/>
    <w:rPr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D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0FD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00FD3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2026-08-04T09:31:00Z</dcterms:created>
  <dcterms:modified xsi:type="dcterms:W3CDTF">2026-08-04T09:32:00Z</dcterms:modified>
</cp:coreProperties>
</file>