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EFBD" w14:textId="4AE20749" w:rsidR="004046FA" w:rsidRPr="00F065FB" w:rsidRDefault="004046FA" w:rsidP="004046FA">
      <w:pPr>
        <w:rPr>
          <w:rFonts w:ascii="仿宋" w:eastAsia="仿宋" w:hAnsi="仿宋"/>
          <w:sz w:val="32"/>
          <w:szCs w:val="32"/>
        </w:rPr>
      </w:pPr>
      <w:bookmarkStart w:id="0" w:name="_Hlk130561081"/>
      <w:r w:rsidRPr="00F065FB">
        <w:rPr>
          <w:rFonts w:ascii="仿宋" w:eastAsia="仿宋" w:hAnsi="仿宋" w:hint="eastAsia"/>
          <w:sz w:val="32"/>
          <w:szCs w:val="32"/>
        </w:rPr>
        <w:t>附件</w:t>
      </w:r>
      <w:r w:rsidR="00D61AA9">
        <w:rPr>
          <w:rFonts w:ascii="仿宋" w:eastAsia="仿宋" w:hAnsi="仿宋" w:hint="eastAsia"/>
          <w:sz w:val="32"/>
          <w:szCs w:val="32"/>
        </w:rPr>
        <w:t>4</w:t>
      </w:r>
      <w:r w:rsidRPr="00F065FB">
        <w:rPr>
          <w:rFonts w:ascii="仿宋" w:eastAsia="仿宋" w:hAnsi="仿宋" w:hint="eastAsia"/>
          <w:sz w:val="32"/>
          <w:szCs w:val="32"/>
        </w:rPr>
        <w:t>：</w:t>
      </w:r>
    </w:p>
    <w:p w14:paraId="16F5F011" w14:textId="77777777" w:rsidR="004046FA" w:rsidRPr="00F065FB" w:rsidRDefault="004046FA" w:rsidP="004046FA"/>
    <w:p w14:paraId="74077DCF" w14:textId="1D7F0D3E" w:rsidR="004046FA" w:rsidRPr="00F065FB" w:rsidRDefault="007168C7" w:rsidP="00F81976">
      <w:pPr>
        <w:jc w:val="center"/>
        <w:rPr>
          <w:rStyle w:val="longtext1"/>
          <w:rFonts w:ascii="Times New Roman" w:eastAsia="黑体" w:hAnsi="Times New Roman"/>
          <w:sz w:val="36"/>
          <w:szCs w:val="32"/>
        </w:rPr>
      </w:pPr>
      <w:bookmarkStart w:id="1" w:name="_Hlk130549568"/>
      <w:r w:rsidRPr="00F065FB">
        <w:rPr>
          <w:rStyle w:val="longtext1"/>
          <w:rFonts w:ascii="Times New Roman" w:eastAsia="黑体" w:hAnsi="Times New Roman"/>
          <w:sz w:val="36"/>
          <w:szCs w:val="32"/>
        </w:rPr>
        <w:t>202</w:t>
      </w:r>
      <w:r w:rsidR="00C07A6F" w:rsidRPr="00F065FB">
        <w:rPr>
          <w:rStyle w:val="longtext1"/>
          <w:rFonts w:ascii="Times New Roman" w:eastAsia="黑体" w:hAnsi="Times New Roman" w:hint="eastAsia"/>
          <w:sz w:val="36"/>
          <w:szCs w:val="32"/>
        </w:rPr>
        <w:t>5</w:t>
      </w:r>
      <w:r w:rsidRPr="00F065FB">
        <w:rPr>
          <w:rStyle w:val="longtext1"/>
          <w:rFonts w:ascii="Times New Roman" w:eastAsia="黑体" w:hAnsi="Times New Roman"/>
          <w:sz w:val="36"/>
          <w:szCs w:val="32"/>
        </w:rPr>
        <w:t>年中国</w:t>
      </w:r>
      <w:r w:rsidR="00F81976">
        <w:rPr>
          <w:rStyle w:val="longtext1"/>
          <w:rFonts w:ascii="Times New Roman" w:eastAsia="黑体" w:hAnsi="Times New Roman" w:hint="eastAsia"/>
          <w:sz w:val="36"/>
          <w:szCs w:val="32"/>
        </w:rPr>
        <w:t>人工智能</w:t>
      </w:r>
      <w:r w:rsidRPr="00F065FB">
        <w:rPr>
          <w:rStyle w:val="longtext1"/>
          <w:rFonts w:ascii="Times New Roman" w:eastAsia="黑体" w:hAnsi="Times New Roman"/>
          <w:sz w:val="36"/>
          <w:szCs w:val="32"/>
        </w:rPr>
        <w:t>企业填报表填写说明</w:t>
      </w:r>
    </w:p>
    <w:p w14:paraId="67AEAF67" w14:textId="1789AD2D" w:rsidR="004046FA" w:rsidRPr="00F065FB" w:rsidRDefault="004046FA" w:rsidP="004046FA">
      <w:pPr>
        <w:numPr>
          <w:ilvl w:val="0"/>
          <w:numId w:val="1"/>
        </w:numPr>
        <w:ind w:firstLineChars="200" w:firstLine="640"/>
        <w:rPr>
          <w:rFonts w:ascii="仿宋" w:eastAsia="仿宋" w:hAnsi="仿宋" w:cs="仿宋"/>
          <w:sz w:val="32"/>
        </w:rPr>
      </w:pPr>
      <w:r w:rsidRPr="00F065FB">
        <w:rPr>
          <w:rFonts w:ascii="仿宋" w:eastAsia="仿宋" w:hAnsi="仿宋" w:cs="仿宋"/>
          <w:sz w:val="32"/>
        </w:rPr>
        <w:t>企业</w:t>
      </w:r>
      <w:r w:rsidR="007168C7" w:rsidRPr="00F065FB">
        <w:rPr>
          <w:rFonts w:ascii="仿宋" w:eastAsia="仿宋" w:hAnsi="仿宋" w:cs="仿宋" w:hint="eastAsia"/>
          <w:sz w:val="32"/>
        </w:rPr>
        <w:t>中文</w:t>
      </w:r>
      <w:r w:rsidRPr="00F065FB">
        <w:rPr>
          <w:rFonts w:ascii="仿宋" w:eastAsia="仿宋" w:hAnsi="仿宋" w:cs="仿宋"/>
          <w:sz w:val="32"/>
        </w:rPr>
        <w:t>名称：</w:t>
      </w:r>
      <w:bookmarkStart w:id="2" w:name="_Hlk164257498"/>
      <w:r w:rsidRPr="00F065FB">
        <w:rPr>
          <w:rFonts w:ascii="仿宋" w:eastAsia="仿宋" w:hAnsi="仿宋" w:cs="仿宋"/>
          <w:sz w:val="32"/>
        </w:rPr>
        <w:t>请填</w:t>
      </w:r>
      <w:r w:rsidRPr="00F065FB">
        <w:rPr>
          <w:rFonts w:ascii="仿宋" w:eastAsia="仿宋" w:hAnsi="仿宋" w:cs="仿宋" w:hint="eastAsia"/>
          <w:sz w:val="32"/>
        </w:rPr>
        <w:t>写贵企业</w:t>
      </w:r>
      <w:r w:rsidR="00F81976">
        <w:rPr>
          <w:rFonts w:ascii="仿宋" w:eastAsia="仿宋" w:hAnsi="仿宋" w:cs="仿宋" w:hint="eastAsia"/>
          <w:sz w:val="32"/>
        </w:rPr>
        <w:t>与所提交财务报告/审计报告主体一致</w:t>
      </w:r>
      <w:r w:rsidRPr="00F065FB">
        <w:rPr>
          <w:rFonts w:ascii="仿宋" w:eastAsia="仿宋" w:hAnsi="仿宋" w:cs="仿宋" w:hint="eastAsia"/>
          <w:sz w:val="32"/>
        </w:rPr>
        <w:t>的名称。</w:t>
      </w:r>
      <w:bookmarkEnd w:id="2"/>
    </w:p>
    <w:p w14:paraId="3B6B473C" w14:textId="4AC15C79" w:rsidR="004046FA" w:rsidRPr="00DA748F" w:rsidRDefault="00F81976" w:rsidP="00DA748F">
      <w:pPr>
        <w:pStyle w:val="af1"/>
        <w:numPr>
          <w:ilvl w:val="0"/>
          <w:numId w:val="1"/>
        </w:numPr>
        <w:ind w:firstLineChars="0"/>
        <w:rPr>
          <w:rFonts w:ascii="仿宋" w:eastAsia="仿宋" w:hAnsi="仿宋" w:cs="仿宋"/>
          <w:sz w:val="32"/>
        </w:rPr>
      </w:pPr>
      <w:r w:rsidRPr="00DA748F">
        <w:rPr>
          <w:rFonts w:ascii="仿宋" w:eastAsia="仿宋" w:hAnsi="仿宋" w:cs="仿宋" w:hint="eastAsia"/>
          <w:sz w:val="32"/>
        </w:rPr>
        <w:t>人工智能业务</w:t>
      </w:r>
      <w:r w:rsidR="004046FA" w:rsidRPr="00DA748F">
        <w:rPr>
          <w:rFonts w:ascii="仿宋" w:eastAsia="仿宋" w:hAnsi="仿宋" w:cs="仿宋" w:hint="eastAsia"/>
          <w:sz w:val="32"/>
        </w:rPr>
        <w:t>营业收入：</w:t>
      </w:r>
      <w:r w:rsidRPr="00DA748F">
        <w:rPr>
          <w:rFonts w:ascii="仿宋" w:eastAsia="仿宋" w:hAnsi="仿宋" w:cs="仿宋" w:hint="eastAsia"/>
          <w:sz w:val="32"/>
        </w:rPr>
        <w:t>指企业通过提供与人工智能技术直接相关的产品、服务或解决方案所获得的业务收入。</w:t>
      </w:r>
      <w:r w:rsidR="00DA748F">
        <w:rPr>
          <w:rFonts w:ascii="仿宋" w:eastAsia="仿宋" w:hAnsi="仿宋" w:cs="仿宋" w:hint="eastAsia"/>
          <w:sz w:val="32"/>
        </w:rPr>
        <w:t>人工智能</w:t>
      </w:r>
      <w:r w:rsidR="00DA748F" w:rsidRPr="00DA748F">
        <w:rPr>
          <w:rFonts w:ascii="仿宋" w:eastAsia="仿宋" w:hAnsi="仿宋" w:cs="仿宋" w:hint="eastAsia"/>
          <w:sz w:val="32"/>
        </w:rPr>
        <w:t>业务涉及的常见产品及服务详见文末分类表。</w:t>
      </w:r>
    </w:p>
    <w:p w14:paraId="7E023A4D" w14:textId="7A273813" w:rsidR="00F81976" w:rsidRPr="00F81976" w:rsidRDefault="004046FA" w:rsidP="00F81976">
      <w:pPr>
        <w:pStyle w:val="af1"/>
        <w:numPr>
          <w:ilvl w:val="0"/>
          <w:numId w:val="1"/>
        </w:numPr>
        <w:ind w:firstLineChars="0"/>
        <w:rPr>
          <w:rFonts w:ascii="仿宋" w:eastAsia="仿宋" w:hAnsi="仿宋" w:cs="仿宋"/>
          <w:sz w:val="32"/>
        </w:rPr>
      </w:pPr>
      <w:r w:rsidRPr="00F81976">
        <w:rPr>
          <w:rFonts w:ascii="仿宋" w:eastAsia="仿宋" w:hAnsi="仿宋" w:cs="仿宋" w:hint="eastAsia"/>
          <w:sz w:val="32"/>
        </w:rPr>
        <w:t>境外</w:t>
      </w:r>
      <w:r w:rsidR="00F81976" w:rsidRPr="00F81976">
        <w:rPr>
          <w:rFonts w:ascii="仿宋" w:eastAsia="仿宋" w:hAnsi="仿宋" w:cs="仿宋" w:hint="eastAsia"/>
          <w:sz w:val="32"/>
        </w:rPr>
        <w:t>人工智能业务营业收入：指企业通过提供与人工智能技术直接相关的产品、服务或解决方案</w:t>
      </w:r>
      <w:r w:rsidR="00F81976">
        <w:rPr>
          <w:rFonts w:ascii="仿宋" w:eastAsia="仿宋" w:hAnsi="仿宋" w:cs="仿宋" w:hint="eastAsia"/>
          <w:sz w:val="32"/>
        </w:rPr>
        <w:t>，从境外</w:t>
      </w:r>
      <w:r w:rsidR="00F81976" w:rsidRPr="00F81976">
        <w:rPr>
          <w:rFonts w:ascii="仿宋" w:eastAsia="仿宋" w:hAnsi="仿宋" w:cs="仿宋" w:hint="eastAsia"/>
          <w:sz w:val="32"/>
        </w:rPr>
        <w:t>所获得的业务收入。</w:t>
      </w:r>
      <w:r w:rsidR="007D7559">
        <w:rPr>
          <w:rFonts w:ascii="仿宋" w:eastAsia="仿宋" w:hAnsi="仿宋" w:cs="仿宋" w:hint="eastAsia"/>
          <w:sz w:val="32"/>
        </w:rPr>
        <w:t>人工智能</w:t>
      </w:r>
      <w:r w:rsidR="007D7559" w:rsidRPr="00DA748F">
        <w:rPr>
          <w:rFonts w:ascii="仿宋" w:eastAsia="仿宋" w:hAnsi="仿宋" w:cs="仿宋" w:hint="eastAsia"/>
          <w:sz w:val="32"/>
        </w:rPr>
        <w:t>业务涉及的常见产品及服务详见文末分类表。</w:t>
      </w:r>
    </w:p>
    <w:p w14:paraId="79203A54" w14:textId="1027EB0F" w:rsidR="004046FA" w:rsidRPr="00F065FB" w:rsidRDefault="00F81976" w:rsidP="004046FA">
      <w:pPr>
        <w:numPr>
          <w:ilvl w:val="0"/>
          <w:numId w:val="1"/>
        </w:numPr>
        <w:ind w:firstLineChars="200" w:firstLine="640"/>
        <w:rPr>
          <w:rFonts w:ascii="仿宋" w:eastAsia="仿宋" w:hAnsi="仿宋" w:cs="仿宋"/>
          <w:sz w:val="32"/>
        </w:rPr>
      </w:pPr>
      <w:r w:rsidRPr="00F81976">
        <w:rPr>
          <w:rFonts w:ascii="仿宋" w:eastAsia="仿宋" w:hAnsi="仿宋" w:cs="仿宋" w:hint="eastAsia"/>
          <w:sz w:val="32"/>
        </w:rPr>
        <w:t>人工智能业务</w:t>
      </w:r>
      <w:r w:rsidR="004046FA" w:rsidRPr="00F065FB">
        <w:rPr>
          <w:rFonts w:ascii="仿宋" w:eastAsia="仿宋" w:hAnsi="仿宋" w:cs="仿宋" w:hint="eastAsia"/>
          <w:sz w:val="32"/>
        </w:rPr>
        <w:t>研发费用：</w:t>
      </w:r>
      <w:r w:rsidR="00982D39" w:rsidRPr="00F065FB">
        <w:rPr>
          <w:rFonts w:ascii="仿宋" w:eastAsia="仿宋" w:hAnsi="仿宋" w:cs="仿宋" w:hint="eastAsia"/>
          <w:sz w:val="32"/>
        </w:rPr>
        <w:t>指企业</w:t>
      </w:r>
      <w:r>
        <w:rPr>
          <w:rFonts w:ascii="仿宋" w:eastAsia="仿宋" w:hAnsi="仿宋" w:cs="仿宋" w:hint="eastAsia"/>
          <w:sz w:val="32"/>
        </w:rPr>
        <w:t>在人工智能</w:t>
      </w:r>
      <w:r w:rsidR="00A656D9">
        <w:rPr>
          <w:rFonts w:ascii="仿宋" w:eastAsia="仿宋" w:hAnsi="仿宋" w:cs="仿宋" w:hint="eastAsia"/>
          <w:sz w:val="32"/>
        </w:rPr>
        <w:t>业务方面</w:t>
      </w:r>
      <w:r w:rsidR="00982D39" w:rsidRPr="00F065FB">
        <w:rPr>
          <w:rFonts w:ascii="仿宋" w:eastAsia="仿宋" w:hAnsi="仿宋" w:cs="仿宋" w:hint="eastAsia"/>
          <w:sz w:val="32"/>
        </w:rPr>
        <w:t>所发生的各项费用，包括新产品设计费、原型系统开发设计、技术图书资料费、研究机构人员工资、研究设备折旧、技术研究有关的其他经费以及委托其他单位进行科研试制的费用。包括当年发生的，计入当期损益的研究阶段的支出，以及已经资本化的开发阶段的支出。</w:t>
      </w:r>
    </w:p>
    <w:p w14:paraId="3147018A" w14:textId="42B3224F" w:rsidR="004046FA" w:rsidRPr="00F065FB" w:rsidRDefault="004046FA" w:rsidP="004046FA">
      <w:pPr>
        <w:numPr>
          <w:ilvl w:val="0"/>
          <w:numId w:val="1"/>
        </w:numPr>
        <w:ind w:firstLineChars="200" w:firstLine="640"/>
        <w:rPr>
          <w:rFonts w:ascii="仿宋" w:eastAsia="仿宋" w:hAnsi="仿宋" w:cs="仿宋"/>
          <w:sz w:val="32"/>
        </w:rPr>
      </w:pPr>
      <w:r w:rsidRPr="00F065FB">
        <w:rPr>
          <w:rFonts w:ascii="仿宋" w:eastAsia="仿宋" w:hAnsi="仿宋" w:cs="仿宋" w:hint="eastAsia"/>
          <w:sz w:val="32"/>
        </w:rPr>
        <w:t>企业简介：简要介绍企业基本情况，该内容主要用于</w:t>
      </w:r>
      <w:r w:rsidR="00A656D9">
        <w:rPr>
          <w:rFonts w:ascii="仿宋" w:eastAsia="仿宋" w:hAnsi="仿宋" w:cs="仿宋" w:hint="eastAsia"/>
          <w:sz w:val="32"/>
        </w:rPr>
        <w:t>研究</w:t>
      </w:r>
      <w:r w:rsidRPr="00F065FB">
        <w:rPr>
          <w:rFonts w:ascii="仿宋" w:eastAsia="仿宋" w:hAnsi="仿宋" w:cs="仿宋" w:hint="eastAsia"/>
          <w:sz w:val="32"/>
        </w:rPr>
        <w:t>结果向社会发布时，介绍入选企业使用。</w:t>
      </w:r>
    </w:p>
    <w:p w14:paraId="531B1634" w14:textId="0281CE0D" w:rsidR="00982D39" w:rsidRPr="00F065FB" w:rsidRDefault="0003787B" w:rsidP="004046FA">
      <w:pPr>
        <w:numPr>
          <w:ilvl w:val="0"/>
          <w:numId w:val="1"/>
        </w:numPr>
        <w:ind w:firstLineChars="200" w:firstLine="640"/>
        <w:rPr>
          <w:rFonts w:ascii="仿宋" w:eastAsia="仿宋" w:hAnsi="仿宋" w:cs="仿宋"/>
          <w:sz w:val="32"/>
        </w:rPr>
      </w:pPr>
      <w:r>
        <w:rPr>
          <w:rFonts w:ascii="仿宋" w:eastAsia="仿宋" w:hAnsi="仿宋" w:cs="仿宋" w:hint="eastAsia"/>
          <w:sz w:val="32"/>
        </w:rPr>
        <w:t>人工智能业务</w:t>
      </w:r>
      <w:r w:rsidR="00453C76" w:rsidRPr="00F065FB">
        <w:rPr>
          <w:rFonts w:ascii="仿宋" w:eastAsia="仿宋" w:hAnsi="仿宋" w:cs="仿宋" w:hint="eastAsia"/>
          <w:sz w:val="32"/>
        </w:rPr>
        <w:t>主要服务对象：</w:t>
      </w:r>
      <w:r w:rsidR="00982D39" w:rsidRPr="00F065FB">
        <w:rPr>
          <w:rFonts w:ascii="仿宋" w:eastAsia="仿宋" w:hAnsi="仿宋" w:cs="仿宋" w:hint="eastAsia"/>
          <w:sz w:val="32"/>
        </w:rPr>
        <w:t>即企业</w:t>
      </w:r>
      <w:r>
        <w:rPr>
          <w:rFonts w:ascii="仿宋" w:eastAsia="仿宋" w:hAnsi="仿宋" w:cs="仿宋" w:hint="eastAsia"/>
          <w:sz w:val="32"/>
        </w:rPr>
        <w:t>人工智能业务</w:t>
      </w:r>
      <w:r w:rsidR="00982D39" w:rsidRPr="00F065FB">
        <w:rPr>
          <w:rFonts w:ascii="仿宋" w:eastAsia="仿宋" w:hAnsi="仿宋" w:cs="仿宋" w:hint="eastAsia"/>
          <w:sz w:val="32"/>
        </w:rPr>
        <w:t>的主要客户类型，请从“个人”、“企业”、“两者兼有”三个类别中选择一项填写。如果填报企业</w:t>
      </w:r>
      <w:r w:rsidR="00982D39" w:rsidRPr="00F065FB">
        <w:rPr>
          <w:rFonts w:ascii="仿宋" w:eastAsia="仿宋" w:hAnsi="仿宋" w:cs="仿宋"/>
          <w:sz w:val="32"/>
        </w:rPr>
        <w:t>70%以上的客户为个人</w:t>
      </w:r>
      <w:r w:rsidR="00982D39" w:rsidRPr="00F065FB">
        <w:rPr>
          <w:rFonts w:ascii="仿宋" w:eastAsia="仿宋" w:hAnsi="仿宋" w:cs="仿宋"/>
          <w:sz w:val="32"/>
        </w:rPr>
        <w:lastRenderedPageBreak/>
        <w:t>或企业，则请选择对应项目，否则请选择“两者兼有”。</w:t>
      </w:r>
    </w:p>
    <w:p w14:paraId="27D6047C" w14:textId="21739DAA" w:rsidR="004046FA" w:rsidRPr="00F065FB" w:rsidRDefault="004046FA" w:rsidP="004046FA">
      <w:pPr>
        <w:numPr>
          <w:ilvl w:val="0"/>
          <w:numId w:val="1"/>
        </w:numPr>
        <w:ind w:firstLineChars="200" w:firstLine="640"/>
        <w:rPr>
          <w:rFonts w:ascii="仿宋" w:eastAsia="仿宋" w:hAnsi="仿宋" w:cs="仿宋"/>
          <w:sz w:val="32"/>
        </w:rPr>
      </w:pPr>
      <w:r w:rsidRPr="00F065FB">
        <w:rPr>
          <w:rFonts w:ascii="仿宋" w:eastAsia="仿宋" w:hAnsi="仿宋" w:cs="仿宋" w:hint="eastAsia"/>
          <w:sz w:val="32"/>
        </w:rPr>
        <w:t>行业表彰：企业在</w:t>
      </w:r>
      <w:r w:rsidR="00496A6D" w:rsidRPr="00F065FB">
        <w:rPr>
          <w:rFonts w:ascii="仿宋" w:eastAsia="仿宋" w:hAnsi="仿宋" w:cs="仿宋" w:hint="eastAsia"/>
          <w:sz w:val="32"/>
        </w:rPr>
        <w:t>202</w:t>
      </w:r>
      <w:r w:rsidR="00982D39" w:rsidRPr="00F065FB">
        <w:rPr>
          <w:rFonts w:ascii="仿宋" w:eastAsia="仿宋" w:hAnsi="仿宋" w:cs="仿宋" w:hint="eastAsia"/>
          <w:sz w:val="32"/>
        </w:rPr>
        <w:t>4</w:t>
      </w:r>
      <w:r w:rsidRPr="00F065FB">
        <w:rPr>
          <w:rFonts w:ascii="仿宋" w:eastAsia="仿宋" w:hAnsi="仿宋" w:cs="仿宋" w:hint="eastAsia"/>
          <w:sz w:val="32"/>
        </w:rPr>
        <w:t>年受到省部级单位的行业表彰情况，应包含奖项名称、发布单位及</w:t>
      </w:r>
      <w:r w:rsidR="00A26661" w:rsidRPr="00F065FB">
        <w:rPr>
          <w:rFonts w:ascii="仿宋" w:eastAsia="仿宋" w:hAnsi="仿宋" w:cs="仿宋" w:hint="eastAsia"/>
          <w:sz w:val="32"/>
        </w:rPr>
        <w:t>发布</w:t>
      </w:r>
      <w:r w:rsidRPr="00F065FB">
        <w:rPr>
          <w:rFonts w:ascii="仿宋" w:eastAsia="仿宋" w:hAnsi="仿宋" w:cs="仿宋" w:hint="eastAsia"/>
          <w:sz w:val="32"/>
        </w:rPr>
        <w:t>时间。</w:t>
      </w:r>
    </w:p>
    <w:p w14:paraId="5876C4FD" w14:textId="669EB2F4" w:rsidR="004046FA" w:rsidRDefault="004046FA" w:rsidP="004046FA">
      <w:pPr>
        <w:numPr>
          <w:ilvl w:val="0"/>
          <w:numId w:val="1"/>
        </w:numPr>
        <w:ind w:firstLineChars="200" w:firstLine="640"/>
        <w:rPr>
          <w:rFonts w:ascii="仿宋" w:eastAsia="仿宋" w:hAnsi="仿宋" w:cs="仿宋"/>
          <w:sz w:val="32"/>
        </w:rPr>
      </w:pPr>
      <w:r w:rsidRPr="00F065FB">
        <w:rPr>
          <w:rFonts w:ascii="仿宋" w:eastAsia="仿宋" w:hAnsi="仿宋" w:cs="仿宋" w:hint="eastAsia"/>
          <w:sz w:val="32"/>
        </w:rPr>
        <w:t>行政处罚：</w:t>
      </w:r>
      <w:r w:rsidR="00496A6D" w:rsidRPr="00F065FB">
        <w:rPr>
          <w:rFonts w:ascii="仿宋" w:eastAsia="仿宋" w:hAnsi="仿宋" w:cs="仿宋" w:hint="eastAsia"/>
          <w:sz w:val="32"/>
        </w:rPr>
        <w:t>企业在202</w:t>
      </w:r>
      <w:r w:rsidR="00982D39" w:rsidRPr="00F065FB">
        <w:rPr>
          <w:rFonts w:ascii="仿宋" w:eastAsia="仿宋" w:hAnsi="仿宋" w:cs="仿宋" w:hint="eastAsia"/>
          <w:sz w:val="32"/>
        </w:rPr>
        <w:t>4</w:t>
      </w:r>
      <w:r w:rsidR="00496A6D" w:rsidRPr="00F065FB">
        <w:rPr>
          <w:rFonts w:ascii="仿宋" w:eastAsia="仿宋" w:hAnsi="仿宋" w:cs="仿宋" w:hint="eastAsia"/>
          <w:sz w:val="32"/>
        </w:rPr>
        <w:t>年受到</w:t>
      </w:r>
      <w:r w:rsidRPr="00F065FB">
        <w:rPr>
          <w:rFonts w:ascii="仿宋" w:eastAsia="仿宋" w:hAnsi="仿宋" w:cs="仿宋" w:hint="eastAsia"/>
          <w:sz w:val="32"/>
        </w:rPr>
        <w:t>行政机关或其他行政主体依法定职权和程序对违反行政法规尚未构成犯罪给予行政制裁的具体行政行为。</w:t>
      </w:r>
    </w:p>
    <w:p w14:paraId="79AAE364" w14:textId="502D618C" w:rsidR="00DA748F" w:rsidRDefault="00DA748F" w:rsidP="00DA748F">
      <w:pPr>
        <w:numPr>
          <w:ilvl w:val="0"/>
          <w:numId w:val="1"/>
        </w:numPr>
        <w:ind w:firstLineChars="200" w:firstLine="640"/>
        <w:rPr>
          <w:rFonts w:ascii="仿宋" w:eastAsia="仿宋" w:hAnsi="仿宋" w:cs="仿宋"/>
          <w:sz w:val="32"/>
        </w:rPr>
      </w:pPr>
      <w:r w:rsidRPr="00DA748F">
        <w:rPr>
          <w:rFonts w:ascii="仿宋" w:eastAsia="仿宋" w:hAnsi="仿宋" w:cs="仿宋" w:hint="eastAsia"/>
          <w:sz w:val="32"/>
        </w:rPr>
        <w:t>人工智能类发明专利</w:t>
      </w:r>
      <w:r>
        <w:rPr>
          <w:rFonts w:ascii="仿宋" w:eastAsia="仿宋" w:hAnsi="仿宋" w:cs="仿宋" w:hint="eastAsia"/>
          <w:sz w:val="32"/>
        </w:rPr>
        <w:t>：</w:t>
      </w:r>
      <w:r w:rsidRPr="00DA748F">
        <w:rPr>
          <w:rFonts w:ascii="仿宋" w:eastAsia="仿宋" w:hAnsi="仿宋" w:cs="仿宋" w:hint="eastAsia"/>
          <w:sz w:val="32"/>
        </w:rPr>
        <w:t>截至</w:t>
      </w:r>
      <w:r w:rsidRPr="00DA748F">
        <w:rPr>
          <w:rFonts w:ascii="仿宋" w:eastAsia="仿宋" w:hAnsi="仿宋" w:cs="仿宋"/>
          <w:sz w:val="32"/>
        </w:rPr>
        <w:t>2024年底，企业持有的由我国或外国专利主管机关授予的，尚处于在法定保护期限内的</w:t>
      </w:r>
      <w:r>
        <w:rPr>
          <w:rFonts w:ascii="仿宋" w:eastAsia="仿宋" w:hAnsi="仿宋" w:cs="仿宋" w:hint="eastAsia"/>
          <w:sz w:val="32"/>
        </w:rPr>
        <w:t>人工智能类</w:t>
      </w:r>
      <w:r w:rsidRPr="00DA748F">
        <w:rPr>
          <w:rFonts w:ascii="仿宋" w:eastAsia="仿宋" w:hAnsi="仿宋" w:cs="仿宋"/>
          <w:sz w:val="32"/>
        </w:rPr>
        <w:t>发明专利权数量。特别注意：</w:t>
      </w:r>
      <w:r>
        <w:rPr>
          <w:rFonts w:ascii="仿宋" w:eastAsia="仿宋" w:hAnsi="仿宋" w:cs="仿宋" w:hint="eastAsia"/>
          <w:sz w:val="32"/>
        </w:rPr>
        <w:t>一是</w:t>
      </w:r>
      <w:r w:rsidRPr="00DA748F">
        <w:rPr>
          <w:rFonts w:ascii="仿宋" w:eastAsia="仿宋" w:hAnsi="仿宋" w:cs="仿宋"/>
          <w:sz w:val="32"/>
        </w:rPr>
        <w:t>本项只统计发明专利数量，不包含实用新型、外观设计专利数量，也不包含版权（如软件著作权）数量</w:t>
      </w:r>
      <w:r>
        <w:rPr>
          <w:rFonts w:ascii="仿宋" w:eastAsia="仿宋" w:hAnsi="仿宋" w:cs="仿宋" w:hint="eastAsia"/>
          <w:sz w:val="32"/>
        </w:rPr>
        <w:t>；二是</w:t>
      </w:r>
      <w:r w:rsidRPr="00DA748F">
        <w:rPr>
          <w:rFonts w:ascii="仿宋" w:eastAsia="仿宋" w:hAnsi="仿宋" w:cs="仿宋" w:hint="eastAsia"/>
          <w:sz w:val="32"/>
        </w:rPr>
        <w:t>本项只统计</w:t>
      </w:r>
      <w:r>
        <w:rPr>
          <w:rFonts w:ascii="仿宋" w:eastAsia="仿宋" w:hAnsi="仿宋" w:cs="仿宋" w:hint="eastAsia"/>
          <w:sz w:val="32"/>
        </w:rPr>
        <w:t>人工智能类</w:t>
      </w:r>
      <w:r w:rsidRPr="00DA748F">
        <w:rPr>
          <w:rFonts w:ascii="仿宋" w:eastAsia="仿宋" w:hAnsi="仿宋" w:cs="仿宋" w:hint="eastAsia"/>
          <w:sz w:val="32"/>
        </w:rPr>
        <w:t>发明专利数量，不包含</w:t>
      </w:r>
      <w:r>
        <w:rPr>
          <w:rFonts w:ascii="仿宋" w:eastAsia="仿宋" w:hAnsi="仿宋" w:cs="仿宋" w:hint="eastAsia"/>
          <w:sz w:val="32"/>
        </w:rPr>
        <w:t>其他类别的发明</w:t>
      </w:r>
      <w:r w:rsidRPr="00DA748F">
        <w:rPr>
          <w:rFonts w:ascii="仿宋" w:eastAsia="仿宋" w:hAnsi="仿宋" w:cs="仿宋" w:hint="eastAsia"/>
          <w:sz w:val="32"/>
        </w:rPr>
        <w:t>专利数量</w:t>
      </w:r>
      <w:r>
        <w:rPr>
          <w:rFonts w:ascii="仿宋" w:eastAsia="仿宋" w:hAnsi="仿宋" w:cs="仿宋" w:hint="eastAsia"/>
          <w:sz w:val="32"/>
        </w:rPr>
        <w:t>。</w:t>
      </w:r>
    </w:p>
    <w:p w14:paraId="1A4DCD0C" w14:textId="54156A9D" w:rsidR="00DA748F" w:rsidRDefault="00DA748F" w:rsidP="00DA748F">
      <w:pPr>
        <w:numPr>
          <w:ilvl w:val="0"/>
          <w:numId w:val="1"/>
        </w:numPr>
        <w:ind w:firstLineChars="200" w:firstLine="640"/>
        <w:rPr>
          <w:rFonts w:ascii="仿宋" w:eastAsia="仿宋" w:hAnsi="仿宋" w:cs="仿宋"/>
          <w:sz w:val="32"/>
        </w:rPr>
      </w:pPr>
      <w:r w:rsidRPr="00DA748F">
        <w:rPr>
          <w:rFonts w:ascii="仿宋" w:eastAsia="仿宋" w:hAnsi="仿宋" w:cs="仿宋" w:hint="eastAsia"/>
          <w:sz w:val="32"/>
        </w:rPr>
        <w:t>人工智能类论文发文数量</w:t>
      </w:r>
      <w:r>
        <w:rPr>
          <w:rFonts w:ascii="仿宋" w:eastAsia="仿宋" w:hAnsi="仿宋" w:cs="仿宋" w:hint="eastAsia"/>
          <w:sz w:val="32"/>
        </w:rPr>
        <w:t>：</w:t>
      </w:r>
      <w:r w:rsidRPr="00DA748F">
        <w:rPr>
          <w:rFonts w:ascii="仿宋" w:eastAsia="仿宋" w:hAnsi="仿宋" w:cs="仿宋" w:hint="eastAsia"/>
          <w:sz w:val="32"/>
        </w:rPr>
        <w:t>截至</w:t>
      </w:r>
      <w:r w:rsidRPr="00DA748F">
        <w:rPr>
          <w:rFonts w:ascii="仿宋" w:eastAsia="仿宋" w:hAnsi="仿宋" w:cs="仿宋"/>
          <w:sz w:val="32"/>
        </w:rPr>
        <w:t>2024年底，企业在国际和行业广泛认可的高水平期刊和会议上投稿且</w:t>
      </w:r>
      <w:r w:rsidRPr="007D7559">
        <w:rPr>
          <w:rFonts w:ascii="仿宋" w:eastAsia="仿宋" w:hAnsi="仿宋" w:cs="仿宋"/>
          <w:b/>
          <w:bCs/>
          <w:sz w:val="32"/>
        </w:rPr>
        <w:t>已经被接收/录用的文章</w:t>
      </w:r>
      <w:r w:rsidR="007D7559" w:rsidRPr="007D7559">
        <w:rPr>
          <w:rFonts w:ascii="仿宋" w:eastAsia="仿宋" w:hAnsi="仿宋" w:cs="仿宋" w:hint="eastAsia"/>
          <w:b/>
          <w:bCs/>
          <w:sz w:val="32"/>
        </w:rPr>
        <w:t>数量</w:t>
      </w:r>
      <w:r w:rsidRPr="00DA748F">
        <w:rPr>
          <w:rFonts w:ascii="仿宋" w:eastAsia="仿宋" w:hAnsi="仿宋" w:cs="仿宋"/>
          <w:sz w:val="32"/>
        </w:rPr>
        <w:t>。期刊和会议的认定范围以中国计算机学会（CCF）推荐的人工智能方向国际学术期刊和国际学术会议为准</w:t>
      </w:r>
      <w:r>
        <w:rPr>
          <w:rFonts w:ascii="仿宋" w:eastAsia="仿宋" w:hAnsi="仿宋" w:cs="仿宋" w:hint="eastAsia"/>
          <w:sz w:val="32"/>
        </w:rPr>
        <w:t>。</w:t>
      </w:r>
    </w:p>
    <w:p w14:paraId="7F2393FE" w14:textId="23753E62" w:rsidR="00DA748F" w:rsidRDefault="00DA748F" w:rsidP="00DA748F">
      <w:pPr>
        <w:numPr>
          <w:ilvl w:val="0"/>
          <w:numId w:val="1"/>
        </w:numPr>
        <w:ind w:firstLineChars="200" w:firstLine="640"/>
        <w:rPr>
          <w:rFonts w:ascii="仿宋" w:eastAsia="仿宋" w:hAnsi="仿宋" w:cs="仿宋"/>
          <w:sz w:val="32"/>
        </w:rPr>
      </w:pPr>
      <w:r w:rsidRPr="00DA748F">
        <w:rPr>
          <w:rFonts w:ascii="仿宋" w:eastAsia="仿宋" w:hAnsi="仿宋" w:cs="仿宋" w:hint="eastAsia"/>
          <w:sz w:val="32"/>
        </w:rPr>
        <w:t>人工智能类论文被引用总数量</w:t>
      </w:r>
      <w:r>
        <w:rPr>
          <w:rFonts w:ascii="仿宋" w:eastAsia="仿宋" w:hAnsi="仿宋" w:cs="仿宋" w:hint="eastAsia"/>
          <w:sz w:val="32"/>
        </w:rPr>
        <w:t>：</w:t>
      </w:r>
      <w:r w:rsidRPr="00DA748F">
        <w:rPr>
          <w:rFonts w:ascii="仿宋" w:eastAsia="仿宋" w:hAnsi="仿宋" w:cs="仿宋" w:hint="eastAsia"/>
          <w:sz w:val="32"/>
        </w:rPr>
        <w:t>截至</w:t>
      </w:r>
      <w:r w:rsidRPr="00DA748F">
        <w:rPr>
          <w:rFonts w:ascii="仿宋" w:eastAsia="仿宋" w:hAnsi="仿宋" w:cs="仿宋"/>
          <w:sz w:val="32"/>
        </w:rPr>
        <w:t>2024年底，企业在国际和行业广泛认可的高水平期刊和会议上</w:t>
      </w:r>
      <w:r w:rsidRPr="007D7559">
        <w:rPr>
          <w:rFonts w:ascii="仿宋" w:eastAsia="仿宋" w:hAnsi="仿宋" w:cs="仿宋"/>
          <w:b/>
          <w:bCs/>
          <w:sz w:val="32"/>
        </w:rPr>
        <w:t>被接收/录用的文章被引用的总数量</w:t>
      </w:r>
      <w:r w:rsidRPr="00DA748F">
        <w:rPr>
          <w:rFonts w:ascii="仿宋" w:eastAsia="仿宋" w:hAnsi="仿宋" w:cs="仿宋"/>
          <w:sz w:val="32"/>
        </w:rPr>
        <w:t>。期刊和会议的认定范围以中国计算机学会（CCF）推荐的人工智能方向国际学术期刊和国际学术会议为准</w:t>
      </w:r>
      <w:r>
        <w:rPr>
          <w:rFonts w:ascii="仿宋" w:eastAsia="仿宋" w:hAnsi="仿宋" w:cs="仿宋" w:hint="eastAsia"/>
          <w:sz w:val="32"/>
        </w:rPr>
        <w:t>。</w:t>
      </w:r>
    </w:p>
    <w:p w14:paraId="669B1B4F" w14:textId="659BFB48" w:rsidR="00DA748F" w:rsidRDefault="00DA748F" w:rsidP="00DA748F">
      <w:pPr>
        <w:numPr>
          <w:ilvl w:val="0"/>
          <w:numId w:val="1"/>
        </w:numPr>
        <w:ind w:firstLineChars="200" w:firstLine="640"/>
        <w:rPr>
          <w:rFonts w:ascii="仿宋" w:eastAsia="仿宋" w:hAnsi="仿宋" w:cs="仿宋"/>
          <w:sz w:val="32"/>
        </w:rPr>
      </w:pPr>
      <w:r w:rsidRPr="00DA748F">
        <w:rPr>
          <w:rFonts w:ascii="仿宋" w:eastAsia="仿宋" w:hAnsi="仿宋" w:cs="仿宋" w:hint="eastAsia"/>
          <w:sz w:val="32"/>
        </w:rPr>
        <w:lastRenderedPageBreak/>
        <w:t>发起</w:t>
      </w:r>
      <w:r w:rsidRPr="00DA748F">
        <w:rPr>
          <w:rFonts w:ascii="仿宋" w:eastAsia="仿宋" w:hAnsi="仿宋" w:cs="仿宋"/>
          <w:sz w:val="32"/>
        </w:rPr>
        <w:t>/托管人工智能类项目数量</w:t>
      </w:r>
      <w:r>
        <w:rPr>
          <w:rFonts w:ascii="仿宋" w:eastAsia="仿宋" w:hAnsi="仿宋" w:cs="仿宋" w:hint="eastAsia"/>
          <w:sz w:val="32"/>
        </w:rPr>
        <w:t>：指</w:t>
      </w:r>
      <w:r w:rsidRPr="00DA748F">
        <w:rPr>
          <w:rFonts w:ascii="仿宋" w:eastAsia="仿宋" w:hAnsi="仿宋" w:cs="仿宋" w:hint="eastAsia"/>
          <w:sz w:val="32"/>
        </w:rPr>
        <w:t>企业在国内外人工智能开源托管平台（如</w:t>
      </w:r>
      <w:proofErr w:type="spellStart"/>
      <w:r w:rsidRPr="00DA748F">
        <w:rPr>
          <w:rFonts w:ascii="仿宋" w:eastAsia="仿宋" w:hAnsi="仿宋" w:cs="仿宋"/>
          <w:sz w:val="32"/>
        </w:rPr>
        <w:t>Github</w:t>
      </w:r>
      <w:proofErr w:type="spellEnd"/>
      <w:r w:rsidRPr="00DA748F">
        <w:rPr>
          <w:rFonts w:ascii="仿宋" w:eastAsia="仿宋" w:hAnsi="仿宋" w:cs="仿宋"/>
          <w:sz w:val="32"/>
        </w:rPr>
        <w:t>、</w:t>
      </w:r>
      <w:proofErr w:type="spellStart"/>
      <w:r w:rsidRPr="00DA748F">
        <w:rPr>
          <w:rFonts w:ascii="仿宋" w:eastAsia="仿宋" w:hAnsi="仿宋" w:cs="仿宋"/>
          <w:sz w:val="32"/>
        </w:rPr>
        <w:t>HuggingFace</w:t>
      </w:r>
      <w:proofErr w:type="spellEnd"/>
      <w:r w:rsidRPr="00DA748F">
        <w:rPr>
          <w:rFonts w:ascii="仿宋" w:eastAsia="仿宋" w:hAnsi="仿宋" w:cs="仿宋"/>
          <w:sz w:val="32"/>
        </w:rPr>
        <w:t>、魔搭、</w:t>
      </w:r>
      <w:proofErr w:type="gramStart"/>
      <w:r w:rsidRPr="00DA748F">
        <w:rPr>
          <w:rFonts w:ascii="仿宋" w:eastAsia="仿宋" w:hAnsi="仿宋" w:cs="仿宋"/>
          <w:sz w:val="32"/>
        </w:rPr>
        <w:t>鲸智等</w:t>
      </w:r>
      <w:proofErr w:type="gramEnd"/>
      <w:r w:rsidRPr="00DA748F">
        <w:rPr>
          <w:rFonts w:ascii="仿宋" w:eastAsia="仿宋" w:hAnsi="仿宋" w:cs="仿宋"/>
          <w:sz w:val="32"/>
        </w:rPr>
        <w:t>）上</w:t>
      </w:r>
      <w:r w:rsidRPr="007D7559">
        <w:rPr>
          <w:rFonts w:ascii="仿宋" w:eastAsia="仿宋" w:hAnsi="仿宋" w:cs="仿宋"/>
          <w:b/>
          <w:bCs/>
          <w:sz w:val="32"/>
        </w:rPr>
        <w:t>发起/托管的star数超过100的项目</w:t>
      </w:r>
      <w:r w:rsidR="007D7559" w:rsidRPr="007D7559">
        <w:rPr>
          <w:rFonts w:ascii="仿宋" w:eastAsia="仿宋" w:hAnsi="仿宋" w:cs="仿宋" w:hint="eastAsia"/>
          <w:b/>
          <w:bCs/>
          <w:sz w:val="32"/>
        </w:rPr>
        <w:t>总</w:t>
      </w:r>
      <w:r w:rsidRPr="007D7559">
        <w:rPr>
          <w:rFonts w:ascii="仿宋" w:eastAsia="仿宋" w:hAnsi="仿宋" w:cs="仿宋"/>
          <w:b/>
          <w:bCs/>
          <w:sz w:val="32"/>
        </w:rPr>
        <w:t>数量</w:t>
      </w:r>
      <w:r>
        <w:rPr>
          <w:rFonts w:ascii="仿宋" w:eastAsia="仿宋" w:hAnsi="仿宋" w:cs="仿宋" w:hint="eastAsia"/>
          <w:sz w:val="32"/>
        </w:rPr>
        <w:t>。</w:t>
      </w:r>
    </w:p>
    <w:p w14:paraId="283203EF" w14:textId="4586B0C9" w:rsidR="00DA748F" w:rsidRPr="00DA748F" w:rsidRDefault="00DA748F" w:rsidP="00DA748F">
      <w:pPr>
        <w:numPr>
          <w:ilvl w:val="0"/>
          <w:numId w:val="1"/>
        </w:numPr>
        <w:ind w:firstLineChars="200" w:firstLine="640"/>
        <w:rPr>
          <w:rFonts w:ascii="仿宋" w:eastAsia="仿宋" w:hAnsi="仿宋" w:cs="仿宋"/>
          <w:sz w:val="32"/>
        </w:rPr>
      </w:pPr>
      <w:r w:rsidRPr="00DA748F">
        <w:rPr>
          <w:rFonts w:ascii="仿宋" w:eastAsia="仿宋" w:hAnsi="仿宋" w:cs="仿宋" w:hint="eastAsia"/>
          <w:sz w:val="32"/>
        </w:rPr>
        <w:t>人工智能类项目总喜欢</w:t>
      </w:r>
      <w:r w:rsidRPr="00DA748F">
        <w:rPr>
          <w:rFonts w:ascii="仿宋" w:eastAsia="仿宋" w:hAnsi="仿宋" w:cs="仿宋"/>
          <w:sz w:val="32"/>
        </w:rPr>
        <w:t>/收藏（star）量</w:t>
      </w:r>
      <w:r>
        <w:rPr>
          <w:rFonts w:ascii="仿宋" w:eastAsia="仿宋" w:hAnsi="仿宋" w:cs="仿宋" w:hint="eastAsia"/>
          <w:sz w:val="32"/>
        </w:rPr>
        <w:t>：指</w:t>
      </w:r>
      <w:r w:rsidRPr="00DA748F">
        <w:rPr>
          <w:rFonts w:ascii="仿宋" w:eastAsia="仿宋" w:hAnsi="仿宋" w:cs="仿宋" w:hint="eastAsia"/>
          <w:sz w:val="32"/>
        </w:rPr>
        <w:t>企业在国内外人工智能开源托管平台（如</w:t>
      </w:r>
      <w:proofErr w:type="spellStart"/>
      <w:r w:rsidRPr="00DA748F">
        <w:rPr>
          <w:rFonts w:ascii="仿宋" w:eastAsia="仿宋" w:hAnsi="仿宋" w:cs="仿宋"/>
          <w:sz w:val="32"/>
        </w:rPr>
        <w:t>Github</w:t>
      </w:r>
      <w:proofErr w:type="spellEnd"/>
      <w:r w:rsidRPr="00DA748F">
        <w:rPr>
          <w:rFonts w:ascii="仿宋" w:eastAsia="仿宋" w:hAnsi="仿宋" w:cs="仿宋"/>
          <w:sz w:val="32"/>
        </w:rPr>
        <w:t>、</w:t>
      </w:r>
      <w:proofErr w:type="spellStart"/>
      <w:r w:rsidRPr="00DA748F">
        <w:rPr>
          <w:rFonts w:ascii="仿宋" w:eastAsia="仿宋" w:hAnsi="仿宋" w:cs="仿宋"/>
          <w:sz w:val="32"/>
        </w:rPr>
        <w:t>HuggingFace</w:t>
      </w:r>
      <w:proofErr w:type="spellEnd"/>
      <w:r w:rsidRPr="00DA748F">
        <w:rPr>
          <w:rFonts w:ascii="仿宋" w:eastAsia="仿宋" w:hAnsi="仿宋" w:cs="仿宋"/>
          <w:sz w:val="32"/>
        </w:rPr>
        <w:t>、魔搭、</w:t>
      </w:r>
      <w:proofErr w:type="gramStart"/>
      <w:r w:rsidRPr="00DA748F">
        <w:rPr>
          <w:rFonts w:ascii="仿宋" w:eastAsia="仿宋" w:hAnsi="仿宋" w:cs="仿宋"/>
          <w:sz w:val="32"/>
        </w:rPr>
        <w:t>鲸智等</w:t>
      </w:r>
      <w:proofErr w:type="gramEnd"/>
      <w:r w:rsidRPr="00DA748F">
        <w:rPr>
          <w:rFonts w:ascii="仿宋" w:eastAsia="仿宋" w:hAnsi="仿宋" w:cs="仿宋"/>
          <w:sz w:val="32"/>
        </w:rPr>
        <w:t>）上</w:t>
      </w:r>
      <w:r w:rsidRPr="007D7559">
        <w:rPr>
          <w:rFonts w:ascii="仿宋" w:eastAsia="仿宋" w:hAnsi="仿宋" w:cs="仿宋"/>
          <w:b/>
          <w:bCs/>
          <w:sz w:val="32"/>
        </w:rPr>
        <w:t>发起/托管的star数超过100的项目的总喜欢/收藏（star）量</w:t>
      </w:r>
      <w:r>
        <w:rPr>
          <w:rFonts w:ascii="仿宋" w:eastAsia="仿宋" w:hAnsi="仿宋" w:cs="仿宋" w:hint="eastAsia"/>
          <w:sz w:val="32"/>
        </w:rPr>
        <w:t>。</w:t>
      </w:r>
    </w:p>
    <w:p w14:paraId="6FDD32CA" w14:textId="7DDEDED8" w:rsidR="004046FA" w:rsidRPr="00F065FB" w:rsidRDefault="0003787B" w:rsidP="004046FA">
      <w:pPr>
        <w:numPr>
          <w:ilvl w:val="0"/>
          <w:numId w:val="1"/>
        </w:numPr>
        <w:ind w:firstLineChars="200" w:firstLine="640"/>
        <w:rPr>
          <w:rFonts w:ascii="仿宋" w:eastAsia="仿宋" w:hAnsi="仿宋" w:cs="仿宋"/>
          <w:sz w:val="32"/>
        </w:rPr>
      </w:pPr>
      <w:r>
        <w:rPr>
          <w:rFonts w:ascii="仿宋" w:eastAsia="仿宋" w:hAnsi="仿宋" w:cs="仿宋" w:hint="eastAsia"/>
          <w:sz w:val="32"/>
        </w:rPr>
        <w:t>人工智能业务</w:t>
      </w:r>
      <w:r w:rsidR="004046FA" w:rsidRPr="00F065FB">
        <w:rPr>
          <w:rFonts w:ascii="仿宋" w:eastAsia="仿宋" w:hAnsi="仿宋" w:cs="仿宋" w:hint="eastAsia"/>
          <w:sz w:val="32"/>
        </w:rPr>
        <w:t>签约企业</w:t>
      </w:r>
      <w:r w:rsidR="00586812" w:rsidRPr="00F065FB">
        <w:rPr>
          <w:rFonts w:ascii="仿宋" w:eastAsia="仿宋" w:hAnsi="仿宋" w:cs="仿宋" w:hint="eastAsia"/>
          <w:sz w:val="32"/>
        </w:rPr>
        <w:t>客户</w:t>
      </w:r>
      <w:r w:rsidR="004046FA" w:rsidRPr="00F065FB">
        <w:rPr>
          <w:rFonts w:ascii="仿宋" w:eastAsia="仿宋" w:hAnsi="仿宋" w:cs="仿宋" w:hint="eastAsia"/>
          <w:sz w:val="32"/>
        </w:rPr>
        <w:t>数：当</w:t>
      </w:r>
      <w:r w:rsidR="004046FA" w:rsidRPr="00F065FB">
        <w:rPr>
          <w:rStyle w:val="longtext1"/>
          <w:rFonts w:ascii="仿宋" w:eastAsia="仿宋" w:hAnsi="仿宋" w:cs="仿宋" w:hint="eastAsia"/>
          <w:sz w:val="32"/>
          <w:szCs w:val="32"/>
        </w:rPr>
        <w:t>主要服务对象</w:t>
      </w:r>
      <w:r w:rsidR="004046FA" w:rsidRPr="00F065FB">
        <w:rPr>
          <w:rFonts w:ascii="仿宋" w:eastAsia="仿宋" w:hAnsi="仿宋" w:cs="仿宋" w:hint="eastAsia"/>
          <w:sz w:val="32"/>
        </w:rPr>
        <w:t>选填为“企业”时，需填写本项。</w:t>
      </w:r>
      <w:r>
        <w:rPr>
          <w:rFonts w:ascii="仿宋" w:eastAsia="仿宋" w:hAnsi="仿宋" w:cs="仿宋" w:hint="eastAsia"/>
          <w:sz w:val="32"/>
        </w:rPr>
        <w:t>人工智能业务</w:t>
      </w:r>
      <w:r w:rsidR="004046FA" w:rsidRPr="00F065FB">
        <w:rPr>
          <w:rFonts w:ascii="仿宋" w:eastAsia="仿宋" w:hAnsi="仿宋" w:cs="仿宋" w:hint="eastAsia"/>
          <w:sz w:val="32"/>
        </w:rPr>
        <w:t>签约企业</w:t>
      </w:r>
      <w:r w:rsidR="00586812" w:rsidRPr="00F065FB">
        <w:rPr>
          <w:rFonts w:ascii="仿宋" w:eastAsia="仿宋" w:hAnsi="仿宋" w:cs="仿宋" w:hint="eastAsia"/>
          <w:sz w:val="32"/>
        </w:rPr>
        <w:t>客户</w:t>
      </w:r>
      <w:r w:rsidR="004046FA" w:rsidRPr="00F065FB">
        <w:rPr>
          <w:rFonts w:ascii="仿宋" w:eastAsia="仿宋" w:hAnsi="仿宋" w:cs="仿宋" w:hint="eastAsia"/>
          <w:sz w:val="32"/>
        </w:rPr>
        <w:t>数指在</w:t>
      </w:r>
      <w:r w:rsidR="00496A6D" w:rsidRPr="00F065FB">
        <w:rPr>
          <w:rFonts w:ascii="仿宋" w:eastAsia="仿宋" w:hAnsi="仿宋" w:cs="仿宋" w:hint="eastAsia"/>
          <w:sz w:val="32"/>
        </w:rPr>
        <w:t>202</w:t>
      </w:r>
      <w:r w:rsidR="00982D39" w:rsidRPr="00F065FB">
        <w:rPr>
          <w:rFonts w:ascii="仿宋" w:eastAsia="仿宋" w:hAnsi="仿宋" w:cs="仿宋" w:hint="eastAsia"/>
          <w:sz w:val="32"/>
        </w:rPr>
        <w:t>4</w:t>
      </w:r>
      <w:r w:rsidR="004046FA" w:rsidRPr="00F065FB">
        <w:rPr>
          <w:rFonts w:ascii="仿宋" w:eastAsia="仿宋" w:hAnsi="仿宋" w:cs="仿宋" w:hint="eastAsia"/>
          <w:sz w:val="32"/>
        </w:rPr>
        <w:t>年内，与</w:t>
      </w:r>
      <w:r w:rsidR="004046FA" w:rsidRPr="00F065FB">
        <w:rPr>
          <w:rStyle w:val="longtext1"/>
          <w:rFonts w:ascii="仿宋" w:eastAsia="仿宋" w:hAnsi="仿宋" w:cs="仿宋" w:hint="eastAsia"/>
          <w:sz w:val="32"/>
          <w:szCs w:val="32"/>
        </w:rPr>
        <w:t>填报</w:t>
      </w:r>
      <w:r w:rsidR="004046FA" w:rsidRPr="00F065FB">
        <w:rPr>
          <w:rFonts w:ascii="仿宋" w:eastAsia="仿宋" w:hAnsi="仿宋" w:cs="仿宋" w:hint="eastAsia"/>
          <w:sz w:val="32"/>
        </w:rPr>
        <w:t>企业签订</w:t>
      </w:r>
      <w:r>
        <w:rPr>
          <w:rFonts w:ascii="仿宋" w:eastAsia="仿宋" w:hAnsi="仿宋" w:cs="仿宋" w:hint="eastAsia"/>
          <w:sz w:val="32"/>
        </w:rPr>
        <w:t>人工智能业务</w:t>
      </w:r>
      <w:r w:rsidR="000C698D">
        <w:rPr>
          <w:rFonts w:ascii="仿宋" w:eastAsia="仿宋" w:hAnsi="仿宋" w:cs="仿宋" w:hint="eastAsia"/>
          <w:sz w:val="32"/>
        </w:rPr>
        <w:t>相关</w:t>
      </w:r>
      <w:r w:rsidR="004046FA" w:rsidRPr="00F065FB">
        <w:rPr>
          <w:rFonts w:ascii="仿宋" w:eastAsia="仿宋" w:hAnsi="仿宋" w:cs="仿宋" w:hint="eastAsia"/>
          <w:sz w:val="32"/>
        </w:rPr>
        <w:t>合同（</w:t>
      </w:r>
      <w:r w:rsidR="00AD1FCE" w:rsidRPr="00F065FB">
        <w:rPr>
          <w:rFonts w:ascii="仿宋" w:eastAsia="仿宋" w:hAnsi="仿宋" w:cs="仿宋" w:hint="eastAsia"/>
          <w:sz w:val="32"/>
        </w:rPr>
        <w:t>包含2024年仍</w:t>
      </w:r>
      <w:r w:rsidR="004046FA" w:rsidRPr="00F065FB">
        <w:rPr>
          <w:rFonts w:ascii="仿宋" w:eastAsia="仿宋" w:hAnsi="仿宋" w:cs="仿宋" w:hint="eastAsia"/>
          <w:sz w:val="32"/>
        </w:rPr>
        <w:t>处于存续期</w:t>
      </w:r>
      <w:r w:rsidR="00AD1FCE" w:rsidRPr="00F065FB">
        <w:rPr>
          <w:rFonts w:ascii="仿宋" w:eastAsia="仿宋" w:hAnsi="仿宋" w:cs="仿宋" w:hint="eastAsia"/>
          <w:sz w:val="32"/>
        </w:rPr>
        <w:t>内的合同</w:t>
      </w:r>
      <w:r w:rsidR="004046FA" w:rsidRPr="00F065FB">
        <w:rPr>
          <w:rFonts w:ascii="仿宋" w:eastAsia="仿宋" w:hAnsi="仿宋" w:cs="仿宋" w:hint="eastAsia"/>
          <w:sz w:val="32"/>
        </w:rPr>
        <w:t>），并与</w:t>
      </w:r>
      <w:r w:rsidR="004046FA" w:rsidRPr="00F065FB">
        <w:rPr>
          <w:rStyle w:val="longtext1"/>
          <w:rFonts w:ascii="仿宋" w:eastAsia="仿宋" w:hAnsi="仿宋" w:cs="仿宋" w:hint="eastAsia"/>
          <w:sz w:val="32"/>
          <w:szCs w:val="32"/>
        </w:rPr>
        <w:t>填报</w:t>
      </w:r>
      <w:r w:rsidR="004046FA" w:rsidRPr="00F065FB">
        <w:rPr>
          <w:rFonts w:ascii="仿宋" w:eastAsia="仿宋" w:hAnsi="仿宋" w:cs="仿宋" w:hint="eastAsia"/>
          <w:sz w:val="32"/>
        </w:rPr>
        <w:t>企业正常开展业务的企业客户数。企业</w:t>
      </w:r>
      <w:r w:rsidR="00586812" w:rsidRPr="00F065FB">
        <w:rPr>
          <w:rFonts w:ascii="仿宋" w:eastAsia="仿宋" w:hAnsi="仿宋" w:cs="仿宋" w:hint="eastAsia"/>
          <w:sz w:val="32"/>
        </w:rPr>
        <w:t>客户</w:t>
      </w:r>
      <w:r w:rsidR="004046FA" w:rsidRPr="00F065FB">
        <w:rPr>
          <w:rFonts w:ascii="仿宋" w:eastAsia="仿宋" w:hAnsi="仿宋" w:cs="仿宋" w:hint="eastAsia"/>
          <w:sz w:val="32"/>
        </w:rPr>
        <w:t>指在工商注册的企业级单位，</w:t>
      </w:r>
      <w:r w:rsidR="004046FA" w:rsidRPr="00F065FB">
        <w:rPr>
          <w:rFonts w:ascii="仿宋" w:eastAsia="仿宋" w:hAnsi="仿宋" w:cs="仿宋" w:hint="eastAsia"/>
          <w:b/>
          <w:bCs/>
          <w:sz w:val="32"/>
        </w:rPr>
        <w:t>不包含</w:t>
      </w:r>
      <w:r w:rsidR="004046FA" w:rsidRPr="00F065FB">
        <w:rPr>
          <w:rFonts w:ascii="仿宋" w:eastAsia="仿宋" w:hAnsi="仿宋" w:cs="仿宋" w:hint="eastAsia"/>
          <w:sz w:val="32"/>
        </w:rPr>
        <w:t>商户或个人。单位为“</w:t>
      </w:r>
      <w:r w:rsidR="00C05F21" w:rsidRPr="00F065FB">
        <w:rPr>
          <w:rFonts w:ascii="仿宋" w:eastAsia="仿宋" w:hAnsi="仿宋" w:cs="仿宋" w:hint="eastAsia"/>
          <w:sz w:val="32"/>
        </w:rPr>
        <w:t>家</w:t>
      </w:r>
      <w:r w:rsidR="004046FA" w:rsidRPr="00F065FB">
        <w:rPr>
          <w:rFonts w:ascii="仿宋" w:eastAsia="仿宋" w:hAnsi="仿宋" w:cs="仿宋" w:hint="eastAsia"/>
          <w:sz w:val="32"/>
        </w:rPr>
        <w:t>”。</w:t>
      </w:r>
    </w:p>
    <w:p w14:paraId="345CF04D" w14:textId="6E762474" w:rsidR="00993F6F" w:rsidRPr="00F065FB" w:rsidRDefault="0003787B" w:rsidP="004046FA">
      <w:pPr>
        <w:numPr>
          <w:ilvl w:val="0"/>
          <w:numId w:val="1"/>
        </w:numPr>
        <w:ind w:firstLineChars="200" w:firstLine="640"/>
        <w:rPr>
          <w:rFonts w:ascii="仿宋" w:eastAsia="仿宋" w:hAnsi="仿宋" w:cs="仿宋"/>
          <w:sz w:val="32"/>
        </w:rPr>
      </w:pPr>
      <w:r>
        <w:rPr>
          <w:rFonts w:ascii="仿宋" w:eastAsia="仿宋" w:hAnsi="仿宋" w:cs="仿宋" w:hint="eastAsia"/>
          <w:sz w:val="32"/>
        </w:rPr>
        <w:t>人工智能业务</w:t>
      </w:r>
      <w:r w:rsidR="00993F6F" w:rsidRPr="00F065FB">
        <w:rPr>
          <w:rFonts w:ascii="仿宋" w:eastAsia="仿宋" w:hAnsi="仿宋" w:cs="仿宋" w:hint="eastAsia"/>
          <w:sz w:val="32"/>
        </w:rPr>
        <w:t>平均客单价：当</w:t>
      </w:r>
      <w:r w:rsidR="00993F6F" w:rsidRPr="00F065FB">
        <w:rPr>
          <w:rStyle w:val="longtext1"/>
          <w:rFonts w:ascii="仿宋" w:eastAsia="仿宋" w:hAnsi="仿宋" w:cs="仿宋" w:hint="eastAsia"/>
          <w:sz w:val="32"/>
          <w:szCs w:val="32"/>
        </w:rPr>
        <w:t>主要服务对象</w:t>
      </w:r>
      <w:r w:rsidR="00993F6F" w:rsidRPr="00F065FB">
        <w:rPr>
          <w:rFonts w:ascii="仿宋" w:eastAsia="仿宋" w:hAnsi="仿宋" w:cs="仿宋" w:hint="eastAsia"/>
          <w:sz w:val="32"/>
        </w:rPr>
        <w:t>选填为“企业”时，需填写本项。</w:t>
      </w:r>
      <w:r w:rsidR="000C698D">
        <w:rPr>
          <w:rFonts w:ascii="仿宋" w:eastAsia="仿宋" w:hAnsi="仿宋" w:cs="仿宋" w:hint="eastAsia"/>
          <w:sz w:val="32"/>
        </w:rPr>
        <w:t>等于</w:t>
      </w:r>
      <w:r w:rsidR="00993F6F" w:rsidRPr="00F065FB">
        <w:rPr>
          <w:rFonts w:ascii="仿宋" w:eastAsia="仿宋" w:hAnsi="仿宋" w:cs="仿宋" w:hint="eastAsia"/>
          <w:sz w:val="32"/>
        </w:rPr>
        <w:t>企业在2024年签订</w:t>
      </w:r>
      <w:r w:rsidR="000C698D" w:rsidRPr="000C698D">
        <w:rPr>
          <w:rFonts w:ascii="仿宋" w:eastAsia="仿宋" w:hAnsi="仿宋" w:cs="仿宋" w:hint="eastAsia"/>
          <w:sz w:val="32"/>
        </w:rPr>
        <w:t>人工智能业务</w:t>
      </w:r>
      <w:r w:rsidR="00993F6F" w:rsidRPr="00F065FB">
        <w:rPr>
          <w:rFonts w:ascii="仿宋" w:eastAsia="仿宋" w:hAnsi="仿宋" w:cs="仿宋" w:hint="eastAsia"/>
          <w:sz w:val="32"/>
        </w:rPr>
        <w:t>合同（</w:t>
      </w:r>
      <w:r w:rsidR="00AD1FCE" w:rsidRPr="00F065FB">
        <w:rPr>
          <w:rFonts w:ascii="仿宋" w:eastAsia="仿宋" w:hAnsi="仿宋" w:cs="仿宋" w:hint="eastAsia"/>
          <w:sz w:val="32"/>
        </w:rPr>
        <w:t>包含</w:t>
      </w:r>
      <w:r w:rsidR="00AD1FCE" w:rsidRPr="00F065FB">
        <w:rPr>
          <w:rFonts w:ascii="仿宋" w:eastAsia="仿宋" w:hAnsi="仿宋" w:cs="仿宋"/>
          <w:sz w:val="32"/>
        </w:rPr>
        <w:t>2024年仍处于存续期内的合同</w:t>
      </w:r>
      <w:r w:rsidR="00993F6F" w:rsidRPr="00F065FB">
        <w:rPr>
          <w:rFonts w:ascii="仿宋" w:eastAsia="仿宋" w:hAnsi="仿宋" w:cs="仿宋" w:hint="eastAsia"/>
          <w:sz w:val="32"/>
        </w:rPr>
        <w:t>）的</w:t>
      </w:r>
      <w:r w:rsidR="000C698D">
        <w:rPr>
          <w:rFonts w:ascii="仿宋" w:eastAsia="仿宋" w:hAnsi="仿宋" w:cs="仿宋" w:hint="eastAsia"/>
          <w:sz w:val="32"/>
        </w:rPr>
        <w:t>总</w:t>
      </w:r>
      <w:r w:rsidR="00993F6F" w:rsidRPr="00F065FB">
        <w:rPr>
          <w:rFonts w:ascii="仿宋" w:eastAsia="仿宋" w:hAnsi="仿宋" w:cs="仿宋" w:hint="eastAsia"/>
          <w:sz w:val="32"/>
        </w:rPr>
        <w:t>金额</w:t>
      </w:r>
      <w:r w:rsidR="000C698D">
        <w:rPr>
          <w:rFonts w:ascii="仿宋" w:eastAsia="仿宋" w:hAnsi="仿宋" w:cs="仿宋" w:hint="eastAsia"/>
          <w:sz w:val="32"/>
        </w:rPr>
        <w:t>除以</w:t>
      </w:r>
      <w:r w:rsidR="000C698D" w:rsidRPr="000C698D">
        <w:rPr>
          <w:rFonts w:ascii="仿宋" w:eastAsia="仿宋" w:hAnsi="仿宋" w:cs="仿宋" w:hint="eastAsia"/>
          <w:sz w:val="32"/>
        </w:rPr>
        <w:t>人工智能业务签约企业客户数</w:t>
      </w:r>
      <w:r w:rsidR="00993F6F" w:rsidRPr="00F065FB">
        <w:rPr>
          <w:rFonts w:ascii="仿宋" w:eastAsia="仿宋" w:hAnsi="仿宋" w:cs="仿宋" w:hint="eastAsia"/>
          <w:sz w:val="32"/>
        </w:rPr>
        <w:t>。</w:t>
      </w:r>
    </w:p>
    <w:p w14:paraId="13F26D7D" w14:textId="11766FA1" w:rsidR="004046FA" w:rsidRPr="00F065FB" w:rsidRDefault="00AD1FCE" w:rsidP="004046FA">
      <w:pPr>
        <w:numPr>
          <w:ilvl w:val="0"/>
          <w:numId w:val="1"/>
        </w:numPr>
        <w:ind w:firstLineChars="200" w:firstLine="640"/>
        <w:rPr>
          <w:rFonts w:ascii="仿宋" w:eastAsia="仿宋" w:hAnsi="仿宋" w:cs="仿宋"/>
          <w:sz w:val="32"/>
        </w:rPr>
      </w:pPr>
      <w:r w:rsidRPr="00F065FB">
        <w:rPr>
          <w:rFonts w:ascii="仿宋" w:eastAsia="仿宋" w:hAnsi="仿宋" w:cs="仿宋" w:hint="eastAsia"/>
          <w:sz w:val="32"/>
        </w:rPr>
        <w:t>年均</w:t>
      </w:r>
      <w:r w:rsidRPr="00F065FB">
        <w:rPr>
          <w:rFonts w:ascii="仿宋" w:eastAsia="仿宋" w:hAnsi="仿宋" w:cs="仿宋"/>
          <w:sz w:val="32"/>
        </w:rPr>
        <w:t>MAU最高的桌面端</w:t>
      </w:r>
      <w:r w:rsidR="000C698D">
        <w:rPr>
          <w:rFonts w:ascii="仿宋" w:eastAsia="仿宋" w:hAnsi="仿宋" w:cs="仿宋" w:hint="eastAsia"/>
          <w:sz w:val="32"/>
        </w:rPr>
        <w:t>人工智能</w:t>
      </w:r>
      <w:r w:rsidRPr="00F065FB">
        <w:rPr>
          <w:rFonts w:ascii="仿宋" w:eastAsia="仿宋" w:hAnsi="仿宋" w:cs="仿宋"/>
          <w:sz w:val="32"/>
        </w:rPr>
        <w:t>产品</w:t>
      </w:r>
      <w:r w:rsidR="004046FA" w:rsidRPr="00F065FB">
        <w:rPr>
          <w:rFonts w:ascii="仿宋" w:eastAsia="仿宋" w:hAnsi="仿宋" w:cs="仿宋" w:hint="eastAsia"/>
          <w:sz w:val="32"/>
        </w:rPr>
        <w:t>：当</w:t>
      </w:r>
      <w:r w:rsidR="004046FA" w:rsidRPr="00F065FB">
        <w:rPr>
          <w:rStyle w:val="longtext1"/>
          <w:rFonts w:ascii="仿宋" w:eastAsia="仿宋" w:hAnsi="仿宋" w:cs="仿宋" w:hint="eastAsia"/>
          <w:sz w:val="32"/>
          <w:szCs w:val="32"/>
        </w:rPr>
        <w:t>主要服务对象</w:t>
      </w:r>
      <w:r w:rsidR="004046FA" w:rsidRPr="00F065FB">
        <w:rPr>
          <w:rFonts w:ascii="仿宋" w:eastAsia="仿宋" w:hAnsi="仿宋" w:cs="仿宋" w:hint="eastAsia"/>
          <w:sz w:val="32"/>
        </w:rPr>
        <w:t>选填为“个人”时，需填写本项。</w:t>
      </w:r>
      <w:r w:rsidR="007A2EBC" w:rsidRPr="00F065FB">
        <w:rPr>
          <w:rFonts w:ascii="仿宋" w:eastAsia="仿宋" w:hAnsi="仿宋" w:cs="仿宋" w:hint="eastAsia"/>
          <w:sz w:val="32"/>
        </w:rPr>
        <w:t>统计一年内</w:t>
      </w:r>
      <w:r w:rsidR="004046FA" w:rsidRPr="00F065FB">
        <w:rPr>
          <w:rFonts w:ascii="仿宋" w:eastAsia="仿宋" w:hAnsi="仿宋" w:cs="仿宋" w:hint="eastAsia"/>
          <w:sz w:val="32"/>
        </w:rPr>
        <w:t>企业旗下活跃度</w:t>
      </w:r>
      <w:r w:rsidR="004046FA" w:rsidRPr="00F065FB">
        <w:rPr>
          <w:rFonts w:ascii="仿宋" w:eastAsia="仿宋" w:hAnsi="仿宋" w:cs="仿宋" w:hint="eastAsia"/>
          <w:b/>
          <w:bCs/>
          <w:sz w:val="32"/>
        </w:rPr>
        <w:t>最高</w:t>
      </w:r>
      <w:r w:rsidR="004046FA" w:rsidRPr="00F065FB">
        <w:rPr>
          <w:rFonts w:ascii="仿宋" w:eastAsia="仿宋" w:hAnsi="仿宋" w:cs="仿宋" w:hint="eastAsia"/>
          <w:sz w:val="32"/>
        </w:rPr>
        <w:t>的</w:t>
      </w:r>
      <w:r w:rsidR="00B51204" w:rsidRPr="00F065FB">
        <w:rPr>
          <w:rFonts w:ascii="仿宋" w:eastAsia="仿宋" w:hAnsi="仿宋" w:cs="仿宋" w:hint="eastAsia"/>
          <w:b/>
          <w:bCs/>
          <w:sz w:val="32"/>
        </w:rPr>
        <w:t>单一</w:t>
      </w:r>
      <w:r w:rsidR="004046FA" w:rsidRPr="00F065FB">
        <w:rPr>
          <w:rFonts w:ascii="仿宋" w:eastAsia="仿宋" w:hAnsi="仿宋" w:cs="仿宋" w:hint="eastAsia"/>
          <w:sz w:val="32"/>
        </w:rPr>
        <w:t>桌面端（包含PC网页端和PC客户端）</w:t>
      </w:r>
      <w:r w:rsidR="000C698D">
        <w:rPr>
          <w:rFonts w:ascii="仿宋" w:eastAsia="仿宋" w:hAnsi="仿宋" w:cs="仿宋" w:hint="eastAsia"/>
          <w:sz w:val="32"/>
        </w:rPr>
        <w:t>人工智能</w:t>
      </w:r>
      <w:r w:rsidR="00BF1DA9" w:rsidRPr="00F065FB">
        <w:rPr>
          <w:rFonts w:ascii="仿宋" w:eastAsia="仿宋" w:hAnsi="仿宋" w:cs="仿宋" w:hint="eastAsia"/>
          <w:sz w:val="32"/>
        </w:rPr>
        <w:t>产品</w:t>
      </w:r>
      <w:r w:rsidRPr="00F065FB">
        <w:rPr>
          <w:rFonts w:ascii="仿宋" w:eastAsia="仿宋" w:hAnsi="仿宋" w:cs="仿宋" w:hint="eastAsia"/>
          <w:sz w:val="32"/>
        </w:rPr>
        <w:t>名称及</w:t>
      </w:r>
      <w:r w:rsidR="007A2EBC" w:rsidRPr="00F065FB">
        <w:rPr>
          <w:rFonts w:ascii="仿宋" w:eastAsia="仿宋" w:hAnsi="仿宋" w:cs="仿宋" w:hint="eastAsia"/>
          <w:sz w:val="32"/>
        </w:rPr>
        <w:t>年均</w:t>
      </w:r>
      <w:r w:rsidR="00C218AD" w:rsidRPr="00F065FB">
        <w:rPr>
          <w:rFonts w:ascii="仿宋" w:eastAsia="仿宋" w:hAnsi="仿宋" w:cs="仿宋" w:hint="eastAsia"/>
          <w:sz w:val="32"/>
        </w:rPr>
        <w:t>月</w:t>
      </w:r>
      <w:r w:rsidR="004046FA" w:rsidRPr="00F065FB">
        <w:rPr>
          <w:rFonts w:ascii="仿宋" w:eastAsia="仿宋" w:hAnsi="仿宋" w:cs="仿宋" w:hint="eastAsia"/>
          <w:sz w:val="32"/>
        </w:rPr>
        <w:t>覆盖用户数</w:t>
      </w:r>
      <w:r w:rsidR="007A2EBC" w:rsidRPr="00F065FB">
        <w:rPr>
          <w:rFonts w:ascii="仿宋" w:eastAsia="仿宋" w:hAnsi="仿宋" w:cs="仿宋" w:hint="eastAsia"/>
          <w:sz w:val="32"/>
        </w:rPr>
        <w:t>量</w:t>
      </w:r>
      <w:r w:rsidR="004046FA" w:rsidRPr="00F065FB">
        <w:rPr>
          <w:rFonts w:ascii="仿宋" w:eastAsia="仿宋" w:hAnsi="仿宋" w:cs="仿宋" w:hint="eastAsia"/>
          <w:sz w:val="32"/>
        </w:rPr>
        <w:t>（</w:t>
      </w:r>
      <w:r w:rsidR="00DF243C" w:rsidRPr="00F065FB">
        <w:rPr>
          <w:rFonts w:ascii="仿宋" w:eastAsia="仿宋" w:hAnsi="仿宋" w:cs="仿宋" w:hint="eastAsia"/>
          <w:sz w:val="32"/>
        </w:rPr>
        <w:t>月覆盖用户数量需</w:t>
      </w:r>
      <w:r w:rsidR="007324F0" w:rsidRPr="00F065FB">
        <w:rPr>
          <w:rFonts w:ascii="仿宋" w:eastAsia="仿宋" w:hAnsi="仿宋" w:cs="仿宋" w:hint="eastAsia"/>
          <w:sz w:val="32"/>
        </w:rPr>
        <w:t>去除重复用户数</w:t>
      </w:r>
      <w:r w:rsidR="004046FA" w:rsidRPr="00F065FB">
        <w:rPr>
          <w:rFonts w:ascii="仿宋" w:eastAsia="仿宋" w:hAnsi="仿宋" w:cs="仿宋" w:hint="eastAsia"/>
          <w:sz w:val="32"/>
        </w:rPr>
        <w:t>）。单位为“万”。</w:t>
      </w:r>
    </w:p>
    <w:p w14:paraId="565F22DC" w14:textId="55159867" w:rsidR="004046FA" w:rsidRPr="00F065FB" w:rsidRDefault="0006653A" w:rsidP="0006653A">
      <w:pPr>
        <w:numPr>
          <w:ilvl w:val="0"/>
          <w:numId w:val="1"/>
        </w:numPr>
        <w:ind w:firstLineChars="200" w:firstLine="640"/>
        <w:rPr>
          <w:rFonts w:ascii="仿宋" w:eastAsia="仿宋" w:hAnsi="仿宋" w:cs="仿宋"/>
          <w:sz w:val="32"/>
        </w:rPr>
      </w:pPr>
      <w:r w:rsidRPr="00F065FB">
        <w:rPr>
          <w:rFonts w:ascii="仿宋" w:eastAsia="仿宋" w:hAnsi="仿宋" w:cs="仿宋" w:hint="eastAsia"/>
          <w:sz w:val="32"/>
        </w:rPr>
        <w:lastRenderedPageBreak/>
        <w:t>年均</w:t>
      </w:r>
      <w:r w:rsidRPr="00F065FB">
        <w:rPr>
          <w:rFonts w:ascii="仿宋" w:eastAsia="仿宋" w:hAnsi="仿宋" w:cs="仿宋"/>
          <w:sz w:val="32"/>
        </w:rPr>
        <w:t>MAU最高的移动端</w:t>
      </w:r>
      <w:r w:rsidR="000C698D">
        <w:rPr>
          <w:rFonts w:ascii="仿宋" w:eastAsia="仿宋" w:hAnsi="仿宋" w:cs="仿宋" w:hint="eastAsia"/>
          <w:sz w:val="32"/>
        </w:rPr>
        <w:t>人工智能</w:t>
      </w:r>
      <w:r w:rsidRPr="00F065FB">
        <w:rPr>
          <w:rFonts w:ascii="仿宋" w:eastAsia="仿宋" w:hAnsi="仿宋" w:cs="仿宋"/>
          <w:sz w:val="32"/>
        </w:rPr>
        <w:t>产品</w:t>
      </w:r>
      <w:r w:rsidR="004046FA" w:rsidRPr="00F065FB">
        <w:rPr>
          <w:rFonts w:ascii="仿宋" w:eastAsia="仿宋" w:hAnsi="仿宋" w:cs="仿宋" w:hint="eastAsia"/>
          <w:sz w:val="32"/>
        </w:rPr>
        <w:t>：当</w:t>
      </w:r>
      <w:r w:rsidR="004046FA" w:rsidRPr="00F065FB">
        <w:rPr>
          <w:rStyle w:val="longtext1"/>
          <w:rFonts w:ascii="仿宋" w:eastAsia="仿宋" w:hAnsi="仿宋" w:cs="仿宋" w:hint="eastAsia"/>
          <w:sz w:val="32"/>
          <w:szCs w:val="32"/>
        </w:rPr>
        <w:t>主要服务对象</w:t>
      </w:r>
      <w:r w:rsidR="004046FA" w:rsidRPr="00F065FB">
        <w:rPr>
          <w:rFonts w:ascii="仿宋" w:eastAsia="仿宋" w:hAnsi="仿宋" w:cs="仿宋" w:hint="eastAsia"/>
          <w:sz w:val="32"/>
        </w:rPr>
        <w:t>选填为“个人”时，需填写本项。</w:t>
      </w:r>
      <w:r w:rsidR="00B5034E" w:rsidRPr="00F065FB">
        <w:rPr>
          <w:rFonts w:ascii="仿宋" w:eastAsia="仿宋" w:hAnsi="仿宋" w:cs="仿宋" w:hint="eastAsia"/>
          <w:sz w:val="32"/>
        </w:rPr>
        <w:t>统计</w:t>
      </w:r>
      <w:r w:rsidR="007A2EBC" w:rsidRPr="00F065FB">
        <w:rPr>
          <w:rFonts w:ascii="仿宋" w:eastAsia="仿宋" w:hAnsi="仿宋" w:cs="仿宋" w:hint="eastAsia"/>
          <w:sz w:val="32"/>
        </w:rPr>
        <w:t>一年内</w:t>
      </w:r>
      <w:r w:rsidR="004046FA" w:rsidRPr="00F065FB">
        <w:rPr>
          <w:rFonts w:ascii="仿宋" w:eastAsia="仿宋" w:hAnsi="仿宋" w:cs="仿宋" w:hint="eastAsia"/>
          <w:sz w:val="32"/>
        </w:rPr>
        <w:t>企业旗下活跃度</w:t>
      </w:r>
      <w:r w:rsidR="004046FA" w:rsidRPr="00F065FB">
        <w:rPr>
          <w:rFonts w:ascii="仿宋" w:eastAsia="仿宋" w:hAnsi="仿宋" w:cs="仿宋" w:hint="eastAsia"/>
          <w:b/>
          <w:bCs/>
          <w:sz w:val="32"/>
        </w:rPr>
        <w:t>最高</w:t>
      </w:r>
      <w:r w:rsidR="004046FA" w:rsidRPr="00F065FB">
        <w:rPr>
          <w:rFonts w:ascii="仿宋" w:eastAsia="仿宋" w:hAnsi="仿宋" w:cs="仿宋" w:hint="eastAsia"/>
          <w:sz w:val="32"/>
        </w:rPr>
        <w:t>的</w:t>
      </w:r>
      <w:r w:rsidR="00B51204" w:rsidRPr="00F065FB">
        <w:rPr>
          <w:rFonts w:ascii="仿宋" w:eastAsia="仿宋" w:hAnsi="仿宋" w:cs="仿宋" w:hint="eastAsia"/>
          <w:b/>
          <w:bCs/>
          <w:sz w:val="32"/>
        </w:rPr>
        <w:t>单一</w:t>
      </w:r>
      <w:r w:rsidR="004046FA" w:rsidRPr="00F065FB">
        <w:rPr>
          <w:rFonts w:ascii="仿宋" w:eastAsia="仿宋" w:hAnsi="仿宋" w:cs="仿宋" w:hint="eastAsia"/>
          <w:sz w:val="32"/>
        </w:rPr>
        <w:t>移动端</w:t>
      </w:r>
      <w:r w:rsidR="000C698D">
        <w:rPr>
          <w:rFonts w:ascii="仿宋" w:eastAsia="仿宋" w:hAnsi="仿宋" w:cs="仿宋" w:hint="eastAsia"/>
          <w:sz w:val="32"/>
        </w:rPr>
        <w:t>人工智能</w:t>
      </w:r>
      <w:r w:rsidRPr="00F065FB">
        <w:rPr>
          <w:rFonts w:ascii="仿宋" w:eastAsia="仿宋" w:hAnsi="仿宋" w:cs="仿宋" w:hint="eastAsia"/>
          <w:sz w:val="32"/>
        </w:rPr>
        <w:t>产品名称、</w:t>
      </w:r>
      <w:r w:rsidRPr="00F065FB">
        <w:rPr>
          <w:rFonts w:ascii="仿宋" w:eastAsia="仿宋" w:hAnsi="仿宋" w:cs="仿宋"/>
          <w:sz w:val="32"/>
        </w:rPr>
        <w:t>产品APP端年均MAU</w:t>
      </w:r>
      <w:r w:rsidRPr="00F065FB">
        <w:rPr>
          <w:rFonts w:ascii="仿宋" w:eastAsia="仿宋" w:hAnsi="仿宋" w:cs="仿宋" w:hint="eastAsia"/>
          <w:sz w:val="32"/>
        </w:rPr>
        <w:t>、</w:t>
      </w:r>
      <w:r w:rsidRPr="00F065FB">
        <w:rPr>
          <w:rFonts w:ascii="仿宋" w:eastAsia="仿宋" w:hAnsi="仿宋" w:cs="仿宋"/>
          <w:sz w:val="32"/>
        </w:rPr>
        <w:t>产品小程序端年均MAU</w:t>
      </w:r>
      <w:r w:rsidRPr="00F065FB">
        <w:rPr>
          <w:rFonts w:ascii="仿宋" w:eastAsia="仿宋" w:hAnsi="仿宋" w:cs="仿宋" w:hint="eastAsia"/>
          <w:sz w:val="32"/>
        </w:rPr>
        <w:t>、</w:t>
      </w:r>
      <w:r w:rsidRPr="00F065FB">
        <w:rPr>
          <w:rFonts w:ascii="仿宋" w:eastAsia="仿宋" w:hAnsi="仿宋" w:cs="仿宋"/>
          <w:sz w:val="32"/>
        </w:rPr>
        <w:t>APP和小程序端</w:t>
      </w:r>
      <w:r w:rsidRPr="00F065FB">
        <w:rPr>
          <w:rFonts w:ascii="仿宋" w:eastAsia="仿宋" w:hAnsi="仿宋" w:cs="仿宋" w:hint="eastAsia"/>
          <w:sz w:val="32"/>
        </w:rPr>
        <w:t>去除重复用户数后</w:t>
      </w:r>
      <w:r w:rsidRPr="00F065FB">
        <w:rPr>
          <w:rFonts w:ascii="仿宋" w:eastAsia="仿宋" w:hAnsi="仿宋" w:cs="仿宋"/>
          <w:sz w:val="32"/>
        </w:rPr>
        <w:t>合计</w:t>
      </w:r>
      <w:r w:rsidR="0001077D" w:rsidRPr="00F065FB">
        <w:rPr>
          <w:rFonts w:ascii="仿宋" w:eastAsia="仿宋" w:hAnsi="仿宋" w:cs="仿宋" w:hint="eastAsia"/>
          <w:sz w:val="32"/>
        </w:rPr>
        <w:t>年均</w:t>
      </w:r>
      <w:r w:rsidRPr="00F065FB">
        <w:rPr>
          <w:rFonts w:ascii="仿宋" w:eastAsia="仿宋" w:hAnsi="仿宋" w:cs="仿宋"/>
          <w:sz w:val="32"/>
        </w:rPr>
        <w:t>MAU</w:t>
      </w:r>
      <w:r w:rsidR="00670A98" w:rsidRPr="00F065FB">
        <w:rPr>
          <w:rFonts w:ascii="仿宋" w:eastAsia="仿宋" w:hAnsi="仿宋" w:cs="仿宋" w:hint="eastAsia"/>
          <w:sz w:val="32"/>
        </w:rPr>
        <w:t>（计算方法：例如1月APP端去重MAU为5万，小程序端去重MAU为4万，APP端和小程序端重复用户数为1万，则1月</w:t>
      </w:r>
      <w:r w:rsidR="00971E63" w:rsidRPr="00F065FB">
        <w:rPr>
          <w:rFonts w:ascii="仿宋" w:eastAsia="仿宋" w:hAnsi="仿宋" w:cs="仿宋"/>
          <w:sz w:val="32"/>
        </w:rPr>
        <w:t>移动</w:t>
      </w:r>
      <w:proofErr w:type="gramStart"/>
      <w:r w:rsidR="00971E63" w:rsidRPr="00F065FB">
        <w:rPr>
          <w:rFonts w:ascii="仿宋" w:eastAsia="仿宋" w:hAnsi="仿宋" w:cs="仿宋"/>
          <w:sz w:val="32"/>
        </w:rPr>
        <w:t>端产品</w:t>
      </w:r>
      <w:proofErr w:type="gramEnd"/>
      <w:r w:rsidR="00670A98" w:rsidRPr="00F065FB">
        <w:rPr>
          <w:rFonts w:ascii="仿宋" w:eastAsia="仿宋" w:hAnsi="仿宋" w:cs="仿宋" w:hint="eastAsia"/>
          <w:sz w:val="32"/>
        </w:rPr>
        <w:t>合计MAU为8万，</w:t>
      </w:r>
      <w:r w:rsidR="00971E63" w:rsidRPr="00F065FB">
        <w:rPr>
          <w:rFonts w:ascii="仿宋" w:eastAsia="仿宋" w:hAnsi="仿宋" w:cs="仿宋" w:hint="eastAsia"/>
          <w:sz w:val="32"/>
        </w:rPr>
        <w:t>以此类推，计算出一年内12个月的合计MAU后，</w:t>
      </w:r>
      <w:proofErr w:type="gramStart"/>
      <w:r w:rsidR="00971E63" w:rsidRPr="00F065FB">
        <w:rPr>
          <w:rFonts w:ascii="仿宋" w:eastAsia="仿宋" w:hAnsi="仿宋" w:cs="仿宋" w:hint="eastAsia"/>
          <w:sz w:val="32"/>
        </w:rPr>
        <w:t>求平均即</w:t>
      </w:r>
      <w:proofErr w:type="gramEnd"/>
      <w:r w:rsidR="00971E63" w:rsidRPr="00F065FB">
        <w:rPr>
          <w:rFonts w:ascii="仿宋" w:eastAsia="仿宋" w:hAnsi="仿宋" w:cs="仿宋" w:hint="eastAsia"/>
          <w:sz w:val="32"/>
        </w:rPr>
        <w:t>可</w:t>
      </w:r>
      <w:r w:rsidR="00670A98" w:rsidRPr="00F065FB">
        <w:rPr>
          <w:rFonts w:ascii="仿宋" w:eastAsia="仿宋" w:hAnsi="仿宋" w:cs="仿宋" w:hint="eastAsia"/>
          <w:sz w:val="32"/>
        </w:rPr>
        <w:t>）</w:t>
      </w:r>
      <w:r w:rsidR="004046FA" w:rsidRPr="00F065FB">
        <w:rPr>
          <w:rFonts w:ascii="仿宋" w:eastAsia="仿宋" w:hAnsi="仿宋" w:cs="仿宋" w:hint="eastAsia"/>
          <w:sz w:val="32"/>
        </w:rPr>
        <w:t>。</w:t>
      </w:r>
      <w:r w:rsidR="00670A98" w:rsidRPr="00F065FB">
        <w:rPr>
          <w:rFonts w:ascii="仿宋" w:eastAsia="仿宋" w:hAnsi="仿宋" w:cs="仿宋" w:hint="eastAsia"/>
          <w:sz w:val="32"/>
        </w:rPr>
        <w:t>MAU需去除当月重复用户数，</w:t>
      </w:r>
      <w:r w:rsidR="004046FA" w:rsidRPr="00F065FB">
        <w:rPr>
          <w:rFonts w:ascii="仿宋" w:eastAsia="仿宋" w:hAnsi="仿宋" w:cs="仿宋" w:hint="eastAsia"/>
          <w:sz w:val="32"/>
        </w:rPr>
        <w:t>单位为“万”。</w:t>
      </w:r>
    </w:p>
    <w:p w14:paraId="5D091A93" w14:textId="53A10D7E" w:rsidR="008F273C" w:rsidRDefault="004046FA" w:rsidP="008F273C">
      <w:pPr>
        <w:numPr>
          <w:ilvl w:val="0"/>
          <w:numId w:val="1"/>
        </w:numPr>
        <w:ind w:firstLineChars="200" w:firstLine="640"/>
        <w:rPr>
          <w:rFonts w:ascii="仿宋" w:eastAsia="仿宋" w:hAnsi="仿宋" w:cs="仿宋"/>
          <w:sz w:val="32"/>
        </w:rPr>
      </w:pPr>
      <w:r w:rsidRPr="00F065FB">
        <w:rPr>
          <w:rFonts w:ascii="仿宋" w:eastAsia="仿宋" w:hAnsi="仿宋" w:cs="仿宋" w:hint="eastAsia"/>
          <w:sz w:val="32"/>
        </w:rPr>
        <w:t>估值：指</w:t>
      </w:r>
      <w:r w:rsidRPr="00F065FB">
        <w:rPr>
          <w:rFonts w:ascii="仿宋" w:eastAsia="仿宋" w:hAnsi="仿宋" w:cs="仿宋"/>
          <w:sz w:val="32"/>
        </w:rPr>
        <w:t>未上市公司</w:t>
      </w:r>
      <w:r w:rsidRPr="00F065FB">
        <w:rPr>
          <w:rFonts w:ascii="仿宋" w:eastAsia="仿宋" w:hAnsi="仿宋" w:cs="仿宋" w:hint="eastAsia"/>
          <w:sz w:val="32"/>
        </w:rPr>
        <w:t>的投资方</w:t>
      </w:r>
      <w:r w:rsidRPr="00F065FB">
        <w:rPr>
          <w:rFonts w:ascii="仿宋" w:eastAsia="仿宋" w:hAnsi="仿宋" w:cs="仿宋"/>
          <w:sz w:val="32"/>
        </w:rPr>
        <w:t>评估的</w:t>
      </w:r>
      <w:r w:rsidRPr="00F065FB">
        <w:rPr>
          <w:rFonts w:ascii="仿宋" w:eastAsia="仿宋" w:hAnsi="仿宋" w:cs="仿宋" w:hint="eastAsia"/>
          <w:sz w:val="32"/>
        </w:rPr>
        <w:t>该公司</w:t>
      </w:r>
      <w:r w:rsidRPr="00F065FB">
        <w:rPr>
          <w:rFonts w:ascii="仿宋" w:eastAsia="仿宋" w:hAnsi="仿宋" w:cs="仿宋"/>
          <w:sz w:val="32"/>
        </w:rPr>
        <w:t>市场价值，</w:t>
      </w:r>
      <w:r w:rsidRPr="00F065FB">
        <w:rPr>
          <w:rFonts w:ascii="仿宋" w:eastAsia="仿宋" w:hAnsi="仿宋" w:cs="仿宋" w:hint="eastAsia"/>
          <w:sz w:val="32"/>
        </w:rPr>
        <w:t>以</w:t>
      </w:r>
      <w:r w:rsidRPr="00F065FB">
        <w:rPr>
          <w:rFonts w:ascii="仿宋" w:eastAsia="仿宋" w:hAnsi="仿宋" w:cs="仿宋"/>
          <w:sz w:val="32"/>
        </w:rPr>
        <w:t>融资完成后的</w:t>
      </w:r>
      <w:r w:rsidRPr="00F065FB">
        <w:rPr>
          <w:rFonts w:ascii="仿宋" w:eastAsia="仿宋" w:hAnsi="仿宋" w:cs="仿宋" w:hint="eastAsia"/>
          <w:sz w:val="32"/>
        </w:rPr>
        <w:t>公开</w:t>
      </w:r>
      <w:r w:rsidRPr="00F065FB">
        <w:rPr>
          <w:rFonts w:ascii="仿宋" w:eastAsia="仿宋" w:hAnsi="仿宋" w:cs="仿宋"/>
          <w:sz w:val="32"/>
        </w:rPr>
        <w:t>披露</w:t>
      </w:r>
      <w:r w:rsidRPr="00F065FB">
        <w:rPr>
          <w:rFonts w:ascii="仿宋" w:eastAsia="仿宋" w:hAnsi="仿宋" w:cs="仿宋" w:hint="eastAsia"/>
          <w:sz w:val="32"/>
        </w:rPr>
        <w:t>或具有</w:t>
      </w:r>
      <w:r w:rsidRPr="00F065FB">
        <w:rPr>
          <w:rFonts w:ascii="仿宋" w:eastAsia="仿宋" w:hAnsi="仿宋" w:cs="仿宋"/>
          <w:sz w:val="32"/>
        </w:rPr>
        <w:t>投资方</w:t>
      </w:r>
      <w:r w:rsidRPr="00F065FB">
        <w:rPr>
          <w:rFonts w:ascii="仿宋" w:eastAsia="仿宋" w:hAnsi="仿宋" w:cs="仿宋" w:hint="eastAsia"/>
          <w:sz w:val="32"/>
        </w:rPr>
        <w:t>认证</w:t>
      </w:r>
      <w:r w:rsidRPr="00F065FB">
        <w:rPr>
          <w:rFonts w:ascii="仿宋" w:eastAsia="仿宋" w:hAnsi="仿宋" w:cs="仿宋"/>
          <w:sz w:val="32"/>
        </w:rPr>
        <w:t>的</w:t>
      </w:r>
      <w:r w:rsidRPr="00F065FB">
        <w:rPr>
          <w:rFonts w:ascii="仿宋" w:eastAsia="仿宋" w:hAnsi="仿宋" w:cs="仿宋" w:hint="eastAsia"/>
          <w:sz w:val="32"/>
        </w:rPr>
        <w:t>信息</w:t>
      </w:r>
      <w:r w:rsidRPr="00F065FB">
        <w:rPr>
          <w:rFonts w:ascii="仿宋" w:eastAsia="仿宋" w:hAnsi="仿宋" w:cs="仿宋"/>
          <w:sz w:val="32"/>
        </w:rPr>
        <w:t>为准</w:t>
      </w:r>
      <w:r w:rsidRPr="00F065FB">
        <w:rPr>
          <w:rFonts w:ascii="仿宋" w:eastAsia="仿宋" w:hAnsi="仿宋" w:cs="仿宋" w:hint="eastAsia"/>
          <w:sz w:val="32"/>
        </w:rPr>
        <w:t>（应</w:t>
      </w:r>
      <w:r w:rsidRPr="00F065FB">
        <w:rPr>
          <w:rFonts w:ascii="仿宋" w:eastAsia="仿宋" w:hAnsi="仿宋" w:cs="仿宋"/>
          <w:sz w:val="32"/>
        </w:rPr>
        <w:t>附上出处或证明</w:t>
      </w:r>
      <w:r w:rsidRPr="00F065FB">
        <w:rPr>
          <w:rFonts w:ascii="仿宋" w:eastAsia="仿宋" w:hAnsi="仿宋" w:cs="仿宋" w:hint="eastAsia"/>
          <w:sz w:val="32"/>
        </w:rPr>
        <w:t>）</w:t>
      </w:r>
      <w:r w:rsidRPr="00F065FB">
        <w:rPr>
          <w:rFonts w:ascii="仿宋" w:eastAsia="仿宋" w:hAnsi="仿宋" w:cs="仿宋"/>
          <w:sz w:val="32"/>
        </w:rPr>
        <w:t>。</w:t>
      </w:r>
      <w:r w:rsidR="00F76AAD" w:rsidRPr="00F065FB">
        <w:rPr>
          <w:rFonts w:ascii="仿宋" w:eastAsia="仿宋" w:hAnsi="仿宋" w:cs="仿宋" w:hint="eastAsia"/>
          <w:sz w:val="32"/>
        </w:rPr>
        <w:t>估值</w:t>
      </w:r>
      <w:r w:rsidRPr="00F065FB">
        <w:rPr>
          <w:rFonts w:ascii="仿宋" w:eastAsia="仿宋" w:hAnsi="仿宋" w:cs="仿宋" w:hint="eastAsia"/>
          <w:sz w:val="32"/>
        </w:rPr>
        <w:t>时间与相关融资轮次</w:t>
      </w:r>
      <w:r w:rsidRPr="00F065FB">
        <w:rPr>
          <w:rFonts w:ascii="仿宋" w:eastAsia="仿宋" w:hAnsi="仿宋" w:cs="仿宋"/>
          <w:sz w:val="32"/>
        </w:rPr>
        <w:t>时间</w:t>
      </w:r>
      <w:r w:rsidRPr="00F065FB">
        <w:rPr>
          <w:rFonts w:ascii="仿宋" w:eastAsia="仿宋" w:hAnsi="仿宋" w:cs="仿宋" w:hint="eastAsia"/>
          <w:sz w:val="32"/>
        </w:rPr>
        <w:t>保持</w:t>
      </w:r>
      <w:r w:rsidRPr="00F065FB">
        <w:rPr>
          <w:rFonts w:ascii="仿宋" w:eastAsia="仿宋" w:hAnsi="仿宋" w:cs="仿宋"/>
          <w:sz w:val="32"/>
        </w:rPr>
        <w:t>一致，历史估值尽量全面</w:t>
      </w:r>
      <w:r w:rsidRPr="00F065FB">
        <w:rPr>
          <w:rFonts w:ascii="仿宋" w:eastAsia="仿宋" w:hAnsi="仿宋" w:cs="仿宋" w:hint="eastAsia"/>
          <w:sz w:val="32"/>
        </w:rPr>
        <w:t>。无</w:t>
      </w:r>
      <w:r w:rsidRPr="00F065FB">
        <w:rPr>
          <w:rFonts w:ascii="仿宋" w:eastAsia="仿宋" w:hAnsi="仿宋" w:cs="仿宋"/>
          <w:sz w:val="32"/>
        </w:rPr>
        <w:t>估值信息</w:t>
      </w:r>
      <w:r w:rsidRPr="00F065FB">
        <w:rPr>
          <w:rFonts w:ascii="仿宋" w:eastAsia="仿宋" w:hAnsi="仿宋" w:cs="仿宋" w:hint="eastAsia"/>
          <w:sz w:val="32"/>
        </w:rPr>
        <w:t>的</w:t>
      </w:r>
      <w:r w:rsidRPr="00F065FB">
        <w:rPr>
          <w:rFonts w:ascii="仿宋" w:eastAsia="仿宋" w:hAnsi="仿宋" w:cs="仿宋"/>
          <w:sz w:val="32"/>
        </w:rPr>
        <w:t>公司</w:t>
      </w:r>
      <w:r w:rsidRPr="00F065FB">
        <w:rPr>
          <w:rFonts w:ascii="仿宋" w:eastAsia="仿宋" w:hAnsi="仿宋" w:cs="仿宋" w:hint="eastAsia"/>
          <w:sz w:val="32"/>
        </w:rPr>
        <w:t>，</w:t>
      </w:r>
      <w:r w:rsidRPr="00F065FB">
        <w:rPr>
          <w:rFonts w:ascii="仿宋" w:eastAsia="仿宋" w:hAnsi="仿宋" w:cs="仿宋"/>
          <w:sz w:val="32"/>
        </w:rPr>
        <w:t>可填报与自己业务可比</w:t>
      </w:r>
      <w:r w:rsidRPr="00F065FB">
        <w:rPr>
          <w:rFonts w:ascii="仿宋" w:eastAsia="仿宋" w:hAnsi="仿宋" w:cs="仿宋" w:hint="eastAsia"/>
          <w:sz w:val="32"/>
        </w:rPr>
        <w:t>的公司名称（优先</w:t>
      </w:r>
      <w:r w:rsidRPr="00F065FB">
        <w:rPr>
          <w:rFonts w:ascii="仿宋" w:eastAsia="仿宋" w:hAnsi="仿宋" w:cs="仿宋"/>
          <w:sz w:val="32"/>
        </w:rPr>
        <w:t>填报上市公司</w:t>
      </w:r>
      <w:r w:rsidRPr="00F065FB">
        <w:rPr>
          <w:rFonts w:ascii="仿宋" w:eastAsia="仿宋" w:hAnsi="仿宋" w:cs="仿宋" w:hint="eastAsia"/>
          <w:sz w:val="32"/>
        </w:rPr>
        <w:t>）</w:t>
      </w:r>
      <w:bookmarkEnd w:id="0"/>
      <w:bookmarkEnd w:id="1"/>
    </w:p>
    <w:p w14:paraId="6EE98D74" w14:textId="77777777" w:rsidR="007D7559" w:rsidRPr="008F273C" w:rsidRDefault="007D7559" w:rsidP="007D7559">
      <w:pPr>
        <w:rPr>
          <w:rFonts w:ascii="仿宋" w:eastAsia="仿宋" w:hAnsi="仿宋" w:cs="仿宋"/>
          <w:sz w:val="32"/>
        </w:rPr>
      </w:pPr>
    </w:p>
    <w:p w14:paraId="0B7019C6" w14:textId="22F71648" w:rsidR="008F273C" w:rsidRPr="008F273C" w:rsidRDefault="008F273C" w:rsidP="008F273C">
      <w:pPr>
        <w:ind w:left="420"/>
        <w:jc w:val="center"/>
        <w:rPr>
          <w:rFonts w:ascii="仿宋" w:eastAsia="仿宋" w:hAnsi="仿宋" w:cs="仿宋"/>
          <w:sz w:val="28"/>
          <w:szCs w:val="28"/>
        </w:rPr>
      </w:pPr>
      <w:r w:rsidRPr="008F273C">
        <w:rPr>
          <w:rFonts w:ascii="仿宋" w:eastAsia="仿宋" w:hAnsi="仿宋" w:cs="仿宋" w:hint="eastAsia"/>
          <w:sz w:val="28"/>
          <w:szCs w:val="28"/>
        </w:rPr>
        <w:t>人工智能业务产品或服务</w:t>
      </w:r>
      <w:r>
        <w:rPr>
          <w:rFonts w:ascii="仿宋" w:eastAsia="仿宋" w:hAnsi="仿宋" w:cs="仿宋" w:hint="eastAsia"/>
          <w:sz w:val="28"/>
          <w:szCs w:val="28"/>
        </w:rPr>
        <w:t>分类表</w:t>
      </w:r>
    </w:p>
    <w:tbl>
      <w:tblPr>
        <w:tblW w:w="8080" w:type="dxa"/>
        <w:jc w:val="center"/>
        <w:tblLook w:val="04A0" w:firstRow="1" w:lastRow="0" w:firstColumn="1" w:lastColumn="0" w:noHBand="0" w:noVBand="1"/>
      </w:tblPr>
      <w:tblGrid>
        <w:gridCol w:w="2731"/>
        <w:gridCol w:w="5349"/>
      </w:tblGrid>
      <w:tr w:rsidR="008F273C" w14:paraId="6F2EA242" w14:textId="77777777" w:rsidTr="008F273C">
        <w:trPr>
          <w:trHeight w:val="300"/>
          <w:jc w:val="center"/>
        </w:trPr>
        <w:tc>
          <w:tcPr>
            <w:tcW w:w="2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620B" w14:textId="5F97014D" w:rsidR="008F273C" w:rsidRDefault="008F273C" w:rsidP="00B77EC2">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人工智能产业链</w:t>
            </w: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BEF0C" w14:textId="3ACE41E3" w:rsidR="008F273C" w:rsidRDefault="008F273C" w:rsidP="00B77EC2">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产品或服务</w:t>
            </w:r>
          </w:p>
        </w:tc>
      </w:tr>
      <w:tr w:rsidR="008F273C" w14:paraId="17736A8D" w14:textId="77777777" w:rsidTr="008F273C">
        <w:trPr>
          <w:trHeight w:val="300"/>
          <w:jc w:val="center"/>
        </w:trPr>
        <w:tc>
          <w:tcPr>
            <w:tcW w:w="27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13A467" w14:textId="77777777" w:rsidR="008F273C" w:rsidRDefault="008F273C" w:rsidP="00B77EC2">
            <w:pPr>
              <w:widowControl/>
              <w:jc w:val="left"/>
              <w:textAlignment w:val="top"/>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1.人工智能基础层</w:t>
            </w: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E8F2"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1.1人工智能训练芯片</w:t>
            </w:r>
          </w:p>
        </w:tc>
      </w:tr>
      <w:tr w:rsidR="008F273C" w14:paraId="1E5A773D"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1CB6695"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4749"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1.2人工智能推理芯片</w:t>
            </w:r>
          </w:p>
        </w:tc>
      </w:tr>
      <w:tr w:rsidR="008F273C" w14:paraId="6FA014E2"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0F9D3016"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7610"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1.3其他人工智能芯片</w:t>
            </w:r>
          </w:p>
        </w:tc>
      </w:tr>
      <w:tr w:rsidR="008F273C" w14:paraId="5E3F8015"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6B4E1078"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BADD"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1.4人工智能服务器</w:t>
            </w:r>
          </w:p>
        </w:tc>
      </w:tr>
      <w:tr w:rsidR="008F273C" w14:paraId="6FC1F30D"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52190A0"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632A7"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w:t>
            </w:r>
            <w:proofErr w:type="gramStart"/>
            <w:r>
              <w:rPr>
                <w:rFonts w:ascii="仿宋" w:eastAsia="仿宋" w:hAnsi="仿宋" w:cs="仿宋" w:hint="eastAsia"/>
                <w:color w:val="000000"/>
                <w:kern w:val="0"/>
                <w:sz w:val="24"/>
                <w:szCs w:val="24"/>
                <w:lang w:bidi="ar"/>
              </w:rPr>
              <w:t>超算中心</w:t>
            </w:r>
            <w:proofErr w:type="gramEnd"/>
          </w:p>
        </w:tc>
      </w:tr>
      <w:tr w:rsidR="008F273C" w14:paraId="5607D09E"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7E963760"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4F3D"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1.6智能计算中心</w:t>
            </w:r>
          </w:p>
        </w:tc>
      </w:tr>
      <w:tr w:rsidR="008F273C" w14:paraId="5967E62B"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04DB281A"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13BB"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1.7智能</w:t>
            </w:r>
            <w:proofErr w:type="gramStart"/>
            <w:r>
              <w:rPr>
                <w:rFonts w:ascii="仿宋" w:eastAsia="仿宋" w:hAnsi="仿宋" w:cs="仿宋" w:hint="eastAsia"/>
                <w:color w:val="000000"/>
                <w:kern w:val="0"/>
                <w:sz w:val="24"/>
                <w:szCs w:val="24"/>
                <w:lang w:bidi="ar"/>
              </w:rPr>
              <w:t>云服务</w:t>
            </w:r>
            <w:proofErr w:type="gramEnd"/>
          </w:p>
        </w:tc>
      </w:tr>
      <w:tr w:rsidR="008F273C" w14:paraId="2B98126E"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01F5D56B"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1C86"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1.8其他人工智能</w:t>
            </w:r>
            <w:proofErr w:type="gramStart"/>
            <w:r>
              <w:rPr>
                <w:rFonts w:ascii="仿宋" w:eastAsia="仿宋" w:hAnsi="仿宋" w:cs="仿宋" w:hint="eastAsia"/>
                <w:color w:val="000000"/>
                <w:kern w:val="0"/>
                <w:sz w:val="24"/>
                <w:szCs w:val="24"/>
                <w:lang w:bidi="ar"/>
              </w:rPr>
              <w:t>算力集群</w:t>
            </w:r>
            <w:proofErr w:type="gramEnd"/>
          </w:p>
        </w:tc>
      </w:tr>
      <w:tr w:rsidR="008F273C" w14:paraId="76BBCEBB"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0407D6F6"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5C68" w14:textId="01A82E4B"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1.9</w:t>
            </w:r>
            <w:r w:rsidR="002E2B92">
              <w:rPr>
                <w:rFonts w:ascii="仿宋" w:eastAsia="仿宋" w:hAnsi="仿宋" w:cs="仿宋" w:hint="eastAsia"/>
                <w:color w:val="000000"/>
                <w:kern w:val="0"/>
                <w:sz w:val="24"/>
                <w:szCs w:val="24"/>
                <w:lang w:bidi="ar"/>
              </w:rPr>
              <w:t>高质量</w:t>
            </w:r>
            <w:r>
              <w:rPr>
                <w:rFonts w:ascii="仿宋" w:eastAsia="仿宋" w:hAnsi="仿宋" w:cs="仿宋" w:hint="eastAsia"/>
                <w:color w:val="000000"/>
                <w:kern w:val="0"/>
                <w:sz w:val="24"/>
                <w:szCs w:val="24"/>
                <w:lang w:bidi="ar"/>
              </w:rPr>
              <w:t>数据集</w:t>
            </w:r>
          </w:p>
        </w:tc>
      </w:tr>
      <w:tr w:rsidR="008F273C" w14:paraId="3EC5F177"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78E3997C"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42681" w14:textId="4D925FEF"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sidR="002E2B92">
              <w:rPr>
                <w:rFonts w:ascii="仿宋" w:eastAsia="仿宋" w:hAnsi="仿宋" w:cs="仿宋" w:hint="eastAsia"/>
                <w:color w:val="000000"/>
                <w:kern w:val="0"/>
                <w:sz w:val="24"/>
                <w:szCs w:val="24"/>
                <w:lang w:bidi="ar"/>
              </w:rPr>
              <w:t>0</w:t>
            </w:r>
            <w:r>
              <w:rPr>
                <w:rFonts w:ascii="仿宋" w:eastAsia="仿宋" w:hAnsi="仿宋" w:cs="仿宋" w:hint="eastAsia"/>
                <w:color w:val="000000"/>
                <w:kern w:val="0"/>
                <w:sz w:val="24"/>
                <w:szCs w:val="24"/>
                <w:lang w:bidi="ar"/>
              </w:rPr>
              <w:t>数据</w:t>
            </w:r>
            <w:r w:rsidR="002E2B92">
              <w:rPr>
                <w:rFonts w:ascii="仿宋" w:eastAsia="仿宋" w:hAnsi="仿宋" w:cs="仿宋" w:hint="eastAsia"/>
                <w:color w:val="000000"/>
                <w:kern w:val="0"/>
                <w:sz w:val="24"/>
                <w:szCs w:val="24"/>
                <w:lang w:bidi="ar"/>
              </w:rPr>
              <w:t>处理与</w:t>
            </w:r>
            <w:r>
              <w:rPr>
                <w:rFonts w:ascii="仿宋" w:eastAsia="仿宋" w:hAnsi="仿宋" w:cs="仿宋" w:hint="eastAsia"/>
                <w:color w:val="000000"/>
                <w:kern w:val="0"/>
                <w:sz w:val="24"/>
                <w:szCs w:val="24"/>
                <w:lang w:bidi="ar"/>
              </w:rPr>
              <w:t>管理工具</w:t>
            </w:r>
          </w:p>
        </w:tc>
      </w:tr>
      <w:tr w:rsidR="008F273C" w14:paraId="071CCCB4"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ACD2A76"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2CE9A" w14:textId="0F58F656"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sidR="002E2B92">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其他人工智能数据服务</w:t>
            </w:r>
          </w:p>
        </w:tc>
      </w:tr>
      <w:tr w:rsidR="008F273C" w14:paraId="45D65EA8"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76E5D84C"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E3AD" w14:textId="05CA160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sidR="002E2B92">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人工智能安全</w:t>
            </w:r>
          </w:p>
        </w:tc>
      </w:tr>
      <w:tr w:rsidR="008F273C" w14:paraId="56C7C941" w14:textId="77777777" w:rsidTr="008F273C">
        <w:trPr>
          <w:trHeight w:val="300"/>
          <w:jc w:val="center"/>
        </w:trPr>
        <w:tc>
          <w:tcPr>
            <w:tcW w:w="27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A21B5" w14:textId="77777777" w:rsidR="008F273C" w:rsidRDefault="008F273C" w:rsidP="00B77EC2">
            <w:pPr>
              <w:widowControl/>
              <w:jc w:val="left"/>
              <w:textAlignment w:val="top"/>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2.人工智能模型框架层</w:t>
            </w: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BEBF4"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2.1人工智能通用框架</w:t>
            </w:r>
          </w:p>
        </w:tc>
      </w:tr>
      <w:tr w:rsidR="008F273C" w14:paraId="67F85264"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980A5BE"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4FC6"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2.2人工智能专用框架</w:t>
            </w:r>
          </w:p>
        </w:tc>
      </w:tr>
      <w:tr w:rsidR="008F273C" w14:paraId="38B264CB"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C7DC302"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F0728"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2.3人工智能中间件及算子库</w:t>
            </w:r>
          </w:p>
        </w:tc>
      </w:tr>
      <w:tr w:rsidR="008F273C" w14:paraId="6942584E"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2ED1A2BA"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C9163"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2.4人工智能服务平台</w:t>
            </w:r>
          </w:p>
        </w:tc>
      </w:tr>
      <w:tr w:rsidR="008F273C" w14:paraId="1CE12F76"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142A445"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4AF2D"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2.5人工智能开发平台</w:t>
            </w:r>
          </w:p>
        </w:tc>
      </w:tr>
      <w:tr w:rsidR="008F273C" w14:paraId="64DE6F18"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05E67ABE"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F7953"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2.6语言大模型</w:t>
            </w:r>
          </w:p>
        </w:tc>
      </w:tr>
      <w:tr w:rsidR="008F273C" w14:paraId="76BC72A0"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458D4FE"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FF5FB"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2.7多模态大模型</w:t>
            </w:r>
          </w:p>
        </w:tc>
      </w:tr>
      <w:tr w:rsidR="008F273C" w14:paraId="2D2174DC"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686592A"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6F9B"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2.8其他人工智能大模型</w:t>
            </w:r>
          </w:p>
        </w:tc>
      </w:tr>
      <w:tr w:rsidR="008F273C" w14:paraId="78494472"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778CF6CF"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49B3" w14:textId="6CF02E4C"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2.9</w:t>
            </w:r>
            <w:r w:rsidR="002E2B92">
              <w:rPr>
                <w:rFonts w:ascii="仿宋" w:eastAsia="仿宋" w:hAnsi="仿宋" w:cs="仿宋" w:hint="eastAsia"/>
                <w:color w:val="000000"/>
                <w:kern w:val="0"/>
                <w:sz w:val="24"/>
                <w:szCs w:val="24"/>
                <w:lang w:bidi="ar"/>
              </w:rPr>
              <w:t>人工智能</w:t>
            </w:r>
            <w:r>
              <w:rPr>
                <w:rFonts w:ascii="仿宋" w:eastAsia="仿宋" w:hAnsi="仿宋" w:cs="仿宋" w:hint="eastAsia"/>
                <w:color w:val="000000"/>
                <w:kern w:val="0"/>
                <w:sz w:val="24"/>
                <w:szCs w:val="24"/>
                <w:lang w:bidi="ar"/>
              </w:rPr>
              <w:t>行业大模型</w:t>
            </w:r>
          </w:p>
        </w:tc>
      </w:tr>
      <w:tr w:rsidR="008F273C" w14:paraId="00C1A0FD"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2DD3C353"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90F03"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2.10传统视觉模型</w:t>
            </w:r>
          </w:p>
        </w:tc>
      </w:tr>
      <w:tr w:rsidR="008F273C" w14:paraId="3EF49302"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1F49B48C"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01FE5"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2.11传统语音及自然语言处理模型</w:t>
            </w:r>
          </w:p>
        </w:tc>
      </w:tr>
      <w:tr w:rsidR="008F273C" w14:paraId="6A4172C4"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7B88ACB"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6A23"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2.12其他人工智能传统模型</w:t>
            </w:r>
          </w:p>
        </w:tc>
      </w:tr>
      <w:tr w:rsidR="008F273C" w14:paraId="5DF3D4DA" w14:textId="77777777" w:rsidTr="008F273C">
        <w:trPr>
          <w:trHeight w:val="300"/>
          <w:jc w:val="center"/>
        </w:trPr>
        <w:tc>
          <w:tcPr>
            <w:tcW w:w="273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DCAFED" w14:textId="77777777" w:rsidR="008F273C" w:rsidRDefault="008F273C" w:rsidP="00B77EC2">
            <w:pPr>
              <w:widowControl/>
              <w:jc w:val="left"/>
              <w:textAlignment w:val="top"/>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3.人工智能应用层</w:t>
            </w: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186D" w14:textId="2191219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w:t>
            </w:r>
            <w:r w:rsidR="002E2B92" w:rsidRPr="002E2B92">
              <w:rPr>
                <w:rFonts w:ascii="仿宋" w:eastAsia="仿宋" w:hAnsi="仿宋" w:cs="仿宋" w:hint="eastAsia"/>
                <w:color w:val="000000"/>
                <w:kern w:val="0"/>
                <w:sz w:val="24"/>
                <w:szCs w:val="24"/>
                <w:lang w:bidi="ar"/>
              </w:rPr>
              <w:t>人工智能行业</w:t>
            </w:r>
            <w:r w:rsidR="002E2B92">
              <w:rPr>
                <w:rFonts w:ascii="仿宋" w:eastAsia="仿宋" w:hAnsi="仿宋" w:cs="仿宋" w:hint="eastAsia"/>
                <w:color w:val="000000"/>
                <w:kern w:val="0"/>
                <w:sz w:val="24"/>
                <w:szCs w:val="24"/>
                <w:lang w:bidi="ar"/>
              </w:rPr>
              <w:t>解决方案</w:t>
            </w:r>
          </w:p>
        </w:tc>
      </w:tr>
      <w:tr w:rsidR="008F273C" w14:paraId="08228E95"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6E39A56E"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5EEE"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3.2人工智能助手</w:t>
            </w:r>
          </w:p>
        </w:tc>
      </w:tr>
      <w:tr w:rsidR="008F273C" w14:paraId="4911CC15"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0C48D7F"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10C8"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3.3生成式人工智能工具</w:t>
            </w:r>
          </w:p>
        </w:tc>
      </w:tr>
      <w:tr w:rsidR="008F273C" w14:paraId="70245465"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ACF0C2F"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336A7"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3.4智能办公</w:t>
            </w:r>
          </w:p>
        </w:tc>
      </w:tr>
      <w:tr w:rsidR="008F273C" w14:paraId="29573230"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CC69B94"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6465"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3.5数字人</w:t>
            </w:r>
          </w:p>
        </w:tc>
      </w:tr>
      <w:tr w:rsidR="008F273C" w14:paraId="64292C22"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112D1775"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A9F1"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3.6虚拟现实/增强现实软件</w:t>
            </w:r>
          </w:p>
        </w:tc>
      </w:tr>
      <w:tr w:rsidR="008F273C" w14:paraId="259C66F9"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1A8F0D4A"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D89CD" w14:textId="77777777"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3.7其他工具软件</w:t>
            </w:r>
          </w:p>
        </w:tc>
      </w:tr>
      <w:tr w:rsidR="008F273C" w14:paraId="1EAEEAB1"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7C272EB4"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79DD7" w14:textId="108481E5" w:rsidR="008F273C" w:rsidRDefault="002E2B92"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3.8</w:t>
            </w:r>
            <w:r w:rsidRPr="002E2B92">
              <w:rPr>
                <w:rFonts w:ascii="仿宋" w:eastAsia="仿宋" w:hAnsi="仿宋" w:cs="仿宋" w:hint="eastAsia"/>
                <w:color w:val="000000"/>
                <w:sz w:val="24"/>
                <w:szCs w:val="24"/>
              </w:rPr>
              <w:t>智能信息终端</w:t>
            </w:r>
          </w:p>
        </w:tc>
      </w:tr>
      <w:tr w:rsidR="008F273C" w14:paraId="7E220FBE"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76E5ADF"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FD4C" w14:textId="33B2E62C" w:rsidR="008F273C" w:rsidRDefault="002E2B92"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3.9</w:t>
            </w:r>
            <w:r w:rsidRPr="002E2B92">
              <w:rPr>
                <w:rFonts w:ascii="仿宋" w:eastAsia="仿宋" w:hAnsi="仿宋" w:cs="仿宋" w:hint="eastAsia"/>
                <w:color w:val="000000"/>
                <w:sz w:val="24"/>
                <w:szCs w:val="24"/>
              </w:rPr>
              <w:t>智能可穿戴设备</w:t>
            </w:r>
          </w:p>
        </w:tc>
      </w:tr>
      <w:tr w:rsidR="008F273C" w14:paraId="285AC65B"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7BC2E2A2"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D4F5E" w14:textId="029C5CA3" w:rsidR="008F273C" w:rsidRDefault="002E2B92"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sz w:val="24"/>
                <w:szCs w:val="24"/>
              </w:rPr>
              <w:t>3.10</w:t>
            </w:r>
            <w:r w:rsidRPr="002E2B92">
              <w:rPr>
                <w:rFonts w:ascii="仿宋" w:eastAsia="仿宋" w:hAnsi="仿宋" w:cs="仿宋" w:hint="eastAsia"/>
                <w:color w:val="000000"/>
                <w:sz w:val="24"/>
                <w:szCs w:val="24"/>
              </w:rPr>
              <w:t>智能机器人</w:t>
            </w:r>
          </w:p>
        </w:tc>
      </w:tr>
      <w:tr w:rsidR="008F273C" w14:paraId="174CBA3B"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3DE9C773"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550E2" w14:textId="500E75B4"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w:t>
            </w:r>
            <w:r w:rsidR="002E2B92">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智能安防设备</w:t>
            </w:r>
          </w:p>
        </w:tc>
      </w:tr>
      <w:tr w:rsidR="008F273C" w14:paraId="06506F54"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4E52EFA2"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FFCC1" w14:textId="1F3E442A"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sidR="002E2B92">
              <w:rPr>
                <w:rFonts w:ascii="仿宋" w:eastAsia="仿宋" w:hAnsi="仿宋" w:cs="仿宋" w:hint="eastAsia"/>
                <w:color w:val="000000"/>
                <w:kern w:val="0"/>
                <w:sz w:val="24"/>
                <w:szCs w:val="24"/>
                <w:lang w:bidi="ar"/>
              </w:rPr>
              <w:t>12</w:t>
            </w:r>
            <w:r>
              <w:rPr>
                <w:rFonts w:ascii="仿宋" w:eastAsia="仿宋" w:hAnsi="仿宋" w:cs="仿宋" w:hint="eastAsia"/>
                <w:color w:val="000000"/>
                <w:kern w:val="0"/>
                <w:sz w:val="24"/>
                <w:szCs w:val="24"/>
                <w:lang w:bidi="ar"/>
              </w:rPr>
              <w:t>智能运载工具</w:t>
            </w:r>
          </w:p>
        </w:tc>
      </w:tr>
      <w:tr w:rsidR="008F273C" w14:paraId="3EBC44DA"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56CB9C9E"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2E97" w14:textId="54856D4C"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sidR="002E2B92">
              <w:rPr>
                <w:rFonts w:ascii="仿宋" w:eastAsia="仿宋" w:hAnsi="仿宋" w:cs="仿宋" w:hint="eastAsia"/>
                <w:color w:val="000000"/>
                <w:kern w:val="0"/>
                <w:sz w:val="24"/>
                <w:szCs w:val="24"/>
                <w:lang w:bidi="ar"/>
              </w:rPr>
              <w:t>13</w:t>
            </w:r>
            <w:r>
              <w:rPr>
                <w:rFonts w:ascii="仿宋" w:eastAsia="仿宋" w:hAnsi="仿宋" w:cs="仿宋" w:hint="eastAsia"/>
                <w:color w:val="000000"/>
                <w:kern w:val="0"/>
                <w:sz w:val="24"/>
                <w:szCs w:val="24"/>
                <w:lang w:bidi="ar"/>
              </w:rPr>
              <w:t>智能家居设备</w:t>
            </w:r>
          </w:p>
        </w:tc>
      </w:tr>
      <w:tr w:rsidR="008F273C" w14:paraId="07CB85A0"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57AA2B8C"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7739" w14:textId="68F4DB15"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sidR="002E2B92">
              <w:rPr>
                <w:rFonts w:ascii="仿宋" w:eastAsia="仿宋" w:hAnsi="仿宋" w:cs="仿宋" w:hint="eastAsia"/>
                <w:color w:val="000000"/>
                <w:kern w:val="0"/>
                <w:sz w:val="24"/>
                <w:szCs w:val="24"/>
                <w:lang w:bidi="ar"/>
              </w:rPr>
              <w:t>14</w:t>
            </w:r>
            <w:r>
              <w:rPr>
                <w:rFonts w:ascii="仿宋" w:eastAsia="仿宋" w:hAnsi="仿宋" w:cs="仿宋" w:hint="eastAsia"/>
                <w:color w:val="000000"/>
                <w:kern w:val="0"/>
                <w:sz w:val="24"/>
                <w:szCs w:val="24"/>
                <w:lang w:bidi="ar"/>
              </w:rPr>
              <w:t>智能医疗设备</w:t>
            </w:r>
          </w:p>
        </w:tc>
      </w:tr>
      <w:tr w:rsidR="008F273C" w14:paraId="2D0C532E" w14:textId="77777777" w:rsidTr="008F273C">
        <w:trPr>
          <w:trHeight w:val="300"/>
          <w:jc w:val="center"/>
        </w:trPr>
        <w:tc>
          <w:tcPr>
            <w:tcW w:w="2731" w:type="dxa"/>
            <w:vMerge/>
            <w:tcBorders>
              <w:top w:val="single" w:sz="4" w:space="0" w:color="000000"/>
              <w:left w:val="single" w:sz="4" w:space="0" w:color="000000"/>
              <w:bottom w:val="single" w:sz="4" w:space="0" w:color="000000"/>
              <w:right w:val="single" w:sz="4" w:space="0" w:color="000000"/>
            </w:tcBorders>
            <w:shd w:val="clear" w:color="auto" w:fill="auto"/>
          </w:tcPr>
          <w:p w14:paraId="25D1FC48" w14:textId="77777777" w:rsidR="008F273C" w:rsidRDefault="008F273C" w:rsidP="00B77EC2">
            <w:pPr>
              <w:jc w:val="left"/>
              <w:rPr>
                <w:rFonts w:ascii="仿宋" w:eastAsia="仿宋" w:hAnsi="仿宋" w:cs="仿宋"/>
                <w:b/>
                <w:bCs/>
                <w:color w:val="000000"/>
                <w:sz w:val="24"/>
                <w:szCs w:val="24"/>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0FA1" w14:textId="3BF07695" w:rsidR="008F273C" w:rsidRDefault="008F273C" w:rsidP="00B77EC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sidR="002E2B92">
              <w:rPr>
                <w:rFonts w:ascii="仿宋" w:eastAsia="仿宋" w:hAnsi="仿宋" w:cs="仿宋" w:hint="eastAsia"/>
                <w:color w:val="000000"/>
                <w:kern w:val="0"/>
                <w:sz w:val="24"/>
                <w:szCs w:val="24"/>
                <w:lang w:bidi="ar"/>
              </w:rPr>
              <w:t>15</w:t>
            </w:r>
            <w:r>
              <w:rPr>
                <w:rFonts w:ascii="仿宋" w:eastAsia="仿宋" w:hAnsi="仿宋" w:cs="仿宋" w:hint="eastAsia"/>
                <w:color w:val="000000"/>
                <w:kern w:val="0"/>
                <w:sz w:val="24"/>
                <w:szCs w:val="24"/>
                <w:lang w:bidi="ar"/>
              </w:rPr>
              <w:t>其他人工智能应用硬件</w:t>
            </w:r>
          </w:p>
        </w:tc>
      </w:tr>
    </w:tbl>
    <w:p w14:paraId="4CCBF1E2" w14:textId="77777777" w:rsidR="008F273C" w:rsidRPr="008F273C" w:rsidRDefault="008F273C" w:rsidP="008F273C">
      <w:pPr>
        <w:rPr>
          <w:rFonts w:ascii="仿宋" w:eastAsia="仿宋" w:hAnsi="仿宋" w:cs="仿宋"/>
          <w:sz w:val="32"/>
        </w:rPr>
      </w:pPr>
    </w:p>
    <w:sectPr w:rsidR="008F273C" w:rsidRPr="008F273C" w:rsidSect="00C95DE2">
      <w:headerReference w:type="default" r:id="rId7"/>
      <w:footerReference w:type="default" r:id="rId8"/>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C489" w14:textId="77777777" w:rsidR="00E133B3" w:rsidRDefault="00E133B3" w:rsidP="00E773AF">
      <w:r>
        <w:separator/>
      </w:r>
    </w:p>
  </w:endnote>
  <w:endnote w:type="continuationSeparator" w:id="0">
    <w:p w14:paraId="1B6A9CDC" w14:textId="77777777" w:rsidR="00E133B3" w:rsidRDefault="00E133B3" w:rsidP="00E7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GB2312">
    <w:altName w:val="宋体"/>
    <w:charset w:val="86"/>
    <w:family w:val="roman"/>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7687" w14:textId="77777777" w:rsidR="004046FA" w:rsidRDefault="004046FA">
    <w:pPr>
      <w:pStyle w:val="a5"/>
    </w:pPr>
    <w:r>
      <w:rPr>
        <w:noProof/>
      </w:rPr>
      <mc:AlternateContent>
        <mc:Choice Requires="wps">
          <w:drawing>
            <wp:anchor distT="0" distB="0" distL="114300" distR="114300" simplePos="0" relativeHeight="251659264" behindDoc="0" locked="0" layoutInCell="1" allowOverlap="1" wp14:anchorId="59FC8502" wp14:editId="478781AE">
              <wp:simplePos x="0" y="0"/>
              <wp:positionH relativeFrom="margin">
                <wp:align>center</wp:align>
              </wp:positionH>
              <wp:positionV relativeFrom="paragraph">
                <wp:posOffset>-635</wp:posOffset>
              </wp:positionV>
              <wp:extent cx="1828800" cy="1828800"/>
              <wp:effectExtent l="0" t="0" r="1270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344AA" w14:textId="77777777" w:rsidR="004046FA" w:rsidRDefault="004046FA">
                          <w:pPr>
                            <w:pStyle w:val="a5"/>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15</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FC8502" id="_x0000_t202" coordsize="21600,21600" o:spt="202" path="m,l,21600r21600,l21600,xe">
              <v:stroke joinstyle="miter"/>
              <v:path gradientshapeok="t" o:connecttype="rect"/>
            </v:shapetype>
            <v:shape id="文本框 2" o:spid="_x0000_s1026" type="#_x0000_t202" style="position:absolute;margin-left:0;margin-top:-.0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" filled="f" stroked="f" strokeweight=".5pt">
              <v:textbox style="mso-fit-shape-to-text:t" inset="0,0,0,0">
                <w:txbxContent>
                  <w:p w14:paraId="576344AA" w14:textId="77777777" w:rsidR="004046FA" w:rsidRDefault="004046FA">
                    <w:pPr>
                      <w:pStyle w:val="a5"/>
                    </w:pPr>
                    <w:r>
                      <w:t xml:space="preserve">第 </w:t>
                    </w:r>
                    <w:r>
                      <w:fldChar w:fldCharType="begin"/>
                    </w:r>
                    <w:r>
                      <w:instrText xml:space="preserve"> PAGE  \* MERGEFORMAT </w:instrText>
                    </w:r>
                    <w:r>
                      <w:fldChar w:fldCharType="separate"/>
                    </w:r>
                    <w:r>
                      <w:t>1</w:t>
                    </w:r>
                    <w:r>
                      <w:fldChar w:fldCharType="end"/>
                    </w:r>
                    <w:r>
                      <w:t xml:space="preserve"> 页 共 </w:t>
                    </w:r>
                    <w:fldSimple w:instr=" NUMPAGES  \* MERGEFORMAT ">
                      <w:r>
                        <w:t>15</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6266" w14:textId="77777777" w:rsidR="00E133B3" w:rsidRDefault="00E133B3" w:rsidP="00E773AF">
      <w:r>
        <w:separator/>
      </w:r>
    </w:p>
  </w:footnote>
  <w:footnote w:type="continuationSeparator" w:id="0">
    <w:p w14:paraId="3E4F6036" w14:textId="77777777" w:rsidR="00E133B3" w:rsidRDefault="00E133B3" w:rsidP="00E77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1669" w14:textId="77777777" w:rsidR="004046FA" w:rsidRDefault="004046FA">
    <w:pPr>
      <w:pStyle w:val="a3"/>
      <w:jc w:val="right"/>
    </w:pPr>
    <w:r>
      <w:rPr>
        <w:rFonts w:ascii="黑体" w:eastAsia="黑体" w:hAnsi="黑体" w:cs="黑体" w:hint="eastAsia"/>
        <w:b/>
        <w:bCs/>
      </w:rPr>
      <w:t xml:space="preserve">   </w:t>
    </w:r>
    <w:r>
      <w:rPr>
        <w:rFonts w:ascii="黑体" w:eastAsia="黑体" w:hAnsi="黑体" w:cs="黑体" w:hint="eastAsia"/>
        <w:b/>
        <w:bCs/>
        <w:noProof/>
      </w:rPr>
      <w:drawing>
        <wp:inline distT="0" distB="0" distL="114300" distR="114300" wp14:anchorId="3E9EC885" wp14:editId="6C7F6789">
          <wp:extent cx="278765" cy="241935"/>
          <wp:effectExtent l="0" t="0" r="6985" b="5080"/>
          <wp:docPr id="7" name="图片 7" descr="微信图片_2020082109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821091036"/>
                  <pic:cNvPicPr>
                    <a:picLocks noChangeAspect="1"/>
                  </pic:cNvPicPr>
                </pic:nvPicPr>
                <pic:blipFill>
                  <a:blip r:embed="rId1"/>
                  <a:stretch>
                    <a:fillRect/>
                  </a:stretch>
                </pic:blipFill>
                <pic:spPr>
                  <a:xfrm>
                    <a:off x="0" y="0"/>
                    <a:ext cx="278765" cy="241935"/>
                  </a:xfrm>
                  <a:prstGeom prst="rect">
                    <a:avLst/>
                  </a:prstGeom>
                </pic:spPr>
              </pic:pic>
            </a:graphicData>
          </a:graphic>
        </wp:inline>
      </w:drawing>
    </w:r>
    <w:r>
      <w:rPr>
        <w:rFonts w:ascii="黑体" w:eastAsia="黑体" w:hAnsi="黑体" w:cs="黑体" w:hint="eastAsia"/>
        <w:b/>
        <w:bCs/>
      </w:rPr>
      <w:t xml:space="preserve"> </w:t>
    </w:r>
    <w:r>
      <w:rPr>
        <w:rFonts w:ascii="黑体" w:eastAsia="黑体" w:hAnsi="黑体" w:cs="黑体" w:hint="eastAsia"/>
        <w:b/>
        <w:bCs/>
        <w:noProof/>
      </w:rPr>
      <w:drawing>
        <wp:inline distT="0" distB="0" distL="114300" distR="114300" wp14:anchorId="6EB3EF13" wp14:editId="07E792EF">
          <wp:extent cx="662305" cy="290195"/>
          <wp:effectExtent l="0" t="0" r="4445" b="0"/>
          <wp:docPr id="8" name="图片 8" descr="微信图片_2020082109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821091030"/>
                  <pic:cNvPicPr>
                    <a:picLocks noChangeAspect="1"/>
                  </pic:cNvPicPr>
                </pic:nvPicPr>
                <pic:blipFill>
                  <a:blip r:embed="rId2"/>
                  <a:stretch>
                    <a:fillRect/>
                  </a:stretch>
                </pic:blipFill>
                <pic:spPr>
                  <a:xfrm>
                    <a:off x="0" y="0"/>
                    <a:ext cx="662305" cy="290195"/>
                  </a:xfrm>
                  <a:prstGeom prst="rect">
                    <a:avLst/>
                  </a:prstGeom>
                </pic:spPr>
              </pic:pic>
            </a:graphicData>
          </a:graphic>
        </wp:inline>
      </w:drawing>
    </w:r>
    <w:r>
      <w:rPr>
        <w:rFonts w:ascii="黑体" w:eastAsia="黑体" w:hAnsi="黑体" w:cs="黑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09A"/>
    <w:multiLevelType w:val="multilevel"/>
    <w:tmpl w:val="0468309A"/>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E5C3F94"/>
    <w:multiLevelType w:val="singleLevel"/>
    <w:tmpl w:val="5E5C3F94"/>
    <w:lvl w:ilvl="0">
      <w:start w:val="1"/>
      <w:numFmt w:val="chineseCounting"/>
      <w:suff w:val="nothing"/>
      <w:lvlText w:val="%1、"/>
      <w:lvlJc w:val="left"/>
      <w:pPr>
        <w:ind w:left="0" w:firstLine="420"/>
      </w:pPr>
      <w:rPr>
        <w:rFonts w:ascii="仿宋" w:eastAsia="仿宋" w:hAnsi="仿宋"/>
        <w:color w:val="auto"/>
        <w:u w:val="none"/>
      </w:rPr>
    </w:lvl>
  </w:abstractNum>
  <w:abstractNum w:abstractNumId="2" w15:restartNumberingAfterBreak="0">
    <w:nsid w:val="736E11AE"/>
    <w:multiLevelType w:val="multilevel"/>
    <w:tmpl w:val="736E11AE"/>
    <w:lvl w:ilvl="0">
      <w:start w:val="1"/>
      <w:numFmt w:val="decimal"/>
      <w:pStyle w:val="1"/>
      <w:suff w:val="space"/>
      <w:lvlText w:val="%1."/>
      <w:lvlJc w:val="left"/>
      <w:pPr>
        <w:ind w:left="425" w:hanging="425"/>
      </w:pPr>
      <w:rPr>
        <w:rFonts w:ascii="仿宋GB2312" w:eastAsia="仿宋GB2312" w:hAnsi="Times New Roman" w:cs="Times New Roman" w:hint="eastAsia"/>
        <w:i w:val="0"/>
        <w:iCs w:val="0"/>
        <w:caps w:val="0"/>
        <w:smallCaps w:val="0"/>
        <w:strike w:val="0"/>
        <w:dstrike w:val="0"/>
        <w:vanish w:val="0"/>
        <w:spacing w:val="0"/>
        <w:kern w:val="0"/>
        <w:position w:val="0"/>
        <w:u w:val="none"/>
        <w:vertAlign w:val="baseline"/>
      </w:rPr>
    </w:lvl>
    <w:lvl w:ilvl="1">
      <w:start w:val="1"/>
      <w:numFmt w:val="decimal"/>
      <w:suff w:val="space"/>
      <w:lvlText w:val="%1.%2."/>
      <w:lvlJc w:val="left"/>
      <w:pPr>
        <w:ind w:left="425" w:hanging="425"/>
      </w:pPr>
      <w:rPr>
        <w:rFonts w:ascii="仿宋GB2312" w:eastAsia="仿宋GB2312" w:cs="Times New Roman" w:hint="eastAsia"/>
        <w:i w:val="0"/>
        <w:iCs w:val="0"/>
        <w:caps w:val="0"/>
        <w:smallCaps w:val="0"/>
        <w:strike w:val="0"/>
        <w:dstrike w:val="0"/>
        <w:vanish w:val="0"/>
        <w:spacing w:val="0"/>
        <w:kern w:val="0"/>
        <w:position w:val="0"/>
        <w:u w:val="none"/>
        <w:vertAlign w:val="baseline"/>
      </w:rPr>
    </w:lvl>
    <w:lvl w:ilvl="2">
      <w:start w:val="1"/>
      <w:numFmt w:val="decimal"/>
      <w:suff w:val="space"/>
      <w:lvlText w:val="%1.%2.%3."/>
      <w:lvlJc w:val="left"/>
      <w:pPr>
        <w:ind w:left="425" w:hanging="425"/>
      </w:pPr>
      <w:rPr>
        <w:rFonts w:ascii="仿宋GB2312" w:eastAsia="仿宋GB2312" w:cs="Times New Roman" w:hint="eastAsia"/>
        <w:i w:val="0"/>
        <w:iCs w:val="0"/>
        <w:caps w:val="0"/>
        <w:smallCaps w:val="0"/>
        <w:strike w:val="0"/>
        <w:dstrike w:val="0"/>
        <w:vanish w:val="0"/>
        <w:spacing w:val="0"/>
        <w:kern w:val="0"/>
        <w:position w:val="0"/>
        <w:u w:val="none"/>
        <w:vertAlign w:val="baseline"/>
      </w:rPr>
    </w:lvl>
    <w:lvl w:ilvl="3">
      <w:start w:val="1"/>
      <w:numFmt w:val="decimal"/>
      <w:suff w:val="space"/>
      <w:lvlText w:val="%1.%2.%3.%4."/>
      <w:lvlJc w:val="left"/>
      <w:pPr>
        <w:ind w:left="1275" w:hanging="425"/>
      </w:pPr>
      <w:rPr>
        <w:rFonts w:ascii="仿宋GB2312" w:eastAsia="仿宋GB2312" w:cs="Times New Roman" w:hint="eastAsia"/>
        <w:i w:val="0"/>
        <w:iCs w:val="0"/>
        <w:caps w:val="0"/>
        <w:smallCaps w:val="0"/>
        <w:strike w:val="0"/>
        <w:dstrike w:val="0"/>
        <w:vanish w:val="0"/>
        <w:spacing w:val="0"/>
        <w:kern w:val="0"/>
        <w:position w:val="0"/>
        <w:u w:val="none"/>
        <w:vertAlign w:val="baseline"/>
      </w:rPr>
    </w:lvl>
    <w:lvl w:ilvl="4">
      <w:start w:val="1"/>
      <w:numFmt w:val="decimal"/>
      <w:suff w:val="space"/>
      <w:lvlText w:val="%1.%2.%3.%4.%5."/>
      <w:lvlJc w:val="left"/>
      <w:pPr>
        <w:ind w:left="425" w:hanging="425"/>
      </w:pPr>
      <w:rPr>
        <w:rFonts w:eastAsia="仿宋GB2312"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num w:numId="1" w16cid:durableId="916356982">
    <w:abstractNumId w:val="1"/>
    <w:lvlOverride w:ilvl="0">
      <w:startOverride w:val="1"/>
    </w:lvlOverride>
  </w:num>
  <w:num w:numId="2" w16cid:durableId="203758301">
    <w:abstractNumId w:val="2"/>
  </w:num>
  <w:num w:numId="3" w16cid:durableId="131059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7"/>
    <w:rsid w:val="0001077D"/>
    <w:rsid w:val="000369EE"/>
    <w:rsid w:val="0003787B"/>
    <w:rsid w:val="00050706"/>
    <w:rsid w:val="00050A4A"/>
    <w:rsid w:val="0006653A"/>
    <w:rsid w:val="0009777E"/>
    <w:rsid w:val="000C698D"/>
    <w:rsid w:val="000D4B2B"/>
    <w:rsid w:val="000D65A1"/>
    <w:rsid w:val="000D6983"/>
    <w:rsid w:val="000E7087"/>
    <w:rsid w:val="00143A8F"/>
    <w:rsid w:val="00161738"/>
    <w:rsid w:val="001B33A4"/>
    <w:rsid w:val="002154A5"/>
    <w:rsid w:val="002411CC"/>
    <w:rsid w:val="002A63F2"/>
    <w:rsid w:val="002E2B92"/>
    <w:rsid w:val="002F6303"/>
    <w:rsid w:val="00326126"/>
    <w:rsid w:val="003926C3"/>
    <w:rsid w:val="003D1B23"/>
    <w:rsid w:val="00401554"/>
    <w:rsid w:val="004046FA"/>
    <w:rsid w:val="004175E2"/>
    <w:rsid w:val="00453C76"/>
    <w:rsid w:val="00496A6D"/>
    <w:rsid w:val="004C07E4"/>
    <w:rsid w:val="0050550F"/>
    <w:rsid w:val="00513DEF"/>
    <w:rsid w:val="0051429B"/>
    <w:rsid w:val="00545899"/>
    <w:rsid w:val="0056515E"/>
    <w:rsid w:val="00586812"/>
    <w:rsid w:val="006100E5"/>
    <w:rsid w:val="006615CB"/>
    <w:rsid w:val="00670A98"/>
    <w:rsid w:val="006F200A"/>
    <w:rsid w:val="006F2260"/>
    <w:rsid w:val="006F46AD"/>
    <w:rsid w:val="007168C7"/>
    <w:rsid w:val="007324F0"/>
    <w:rsid w:val="00732A4E"/>
    <w:rsid w:val="00752BD0"/>
    <w:rsid w:val="00765AA5"/>
    <w:rsid w:val="00775562"/>
    <w:rsid w:val="007A2EBC"/>
    <w:rsid w:val="007B6FFE"/>
    <w:rsid w:val="007C4469"/>
    <w:rsid w:val="007D7559"/>
    <w:rsid w:val="007E4B55"/>
    <w:rsid w:val="00825C6C"/>
    <w:rsid w:val="00856277"/>
    <w:rsid w:val="00873659"/>
    <w:rsid w:val="00873B36"/>
    <w:rsid w:val="008A09AB"/>
    <w:rsid w:val="008A50B8"/>
    <w:rsid w:val="008B14A3"/>
    <w:rsid w:val="008F273C"/>
    <w:rsid w:val="00904CB3"/>
    <w:rsid w:val="00917BBA"/>
    <w:rsid w:val="00924421"/>
    <w:rsid w:val="009501F2"/>
    <w:rsid w:val="00971E63"/>
    <w:rsid w:val="00982D39"/>
    <w:rsid w:val="00993F6F"/>
    <w:rsid w:val="009A69C7"/>
    <w:rsid w:val="009D75C8"/>
    <w:rsid w:val="00A00775"/>
    <w:rsid w:val="00A02CCA"/>
    <w:rsid w:val="00A26661"/>
    <w:rsid w:val="00A461F6"/>
    <w:rsid w:val="00A656D9"/>
    <w:rsid w:val="00AC4A99"/>
    <w:rsid w:val="00AD1FCE"/>
    <w:rsid w:val="00AE3935"/>
    <w:rsid w:val="00B340C3"/>
    <w:rsid w:val="00B5034E"/>
    <w:rsid w:val="00B51204"/>
    <w:rsid w:val="00B84E59"/>
    <w:rsid w:val="00BA1F7E"/>
    <w:rsid w:val="00BC6D08"/>
    <w:rsid w:val="00BD6AC5"/>
    <w:rsid w:val="00BE5D9D"/>
    <w:rsid w:val="00BF1DA9"/>
    <w:rsid w:val="00C02CD1"/>
    <w:rsid w:val="00C05F21"/>
    <w:rsid w:val="00C07A6F"/>
    <w:rsid w:val="00C14C91"/>
    <w:rsid w:val="00C17F58"/>
    <w:rsid w:val="00C218AD"/>
    <w:rsid w:val="00C95DE2"/>
    <w:rsid w:val="00CD2E1A"/>
    <w:rsid w:val="00D009C3"/>
    <w:rsid w:val="00D17608"/>
    <w:rsid w:val="00D221C2"/>
    <w:rsid w:val="00D52BBB"/>
    <w:rsid w:val="00D60188"/>
    <w:rsid w:val="00D61AA9"/>
    <w:rsid w:val="00D7599E"/>
    <w:rsid w:val="00DA748F"/>
    <w:rsid w:val="00DF243C"/>
    <w:rsid w:val="00E1132F"/>
    <w:rsid w:val="00E133B3"/>
    <w:rsid w:val="00E51064"/>
    <w:rsid w:val="00E56B60"/>
    <w:rsid w:val="00E773AF"/>
    <w:rsid w:val="00EB5CF8"/>
    <w:rsid w:val="00EE5EF5"/>
    <w:rsid w:val="00F065FB"/>
    <w:rsid w:val="00F276F9"/>
    <w:rsid w:val="00F76AAD"/>
    <w:rsid w:val="00F81976"/>
    <w:rsid w:val="00FA76FD"/>
    <w:rsid w:val="00FE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0C52D"/>
  <w15:chartTrackingRefBased/>
  <w15:docId w15:val="{1AE38552-DE5C-4B30-8315-921340D1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6FA"/>
    <w:pPr>
      <w:widowControl w:val="0"/>
      <w:jc w:val="both"/>
    </w:pPr>
  </w:style>
  <w:style w:type="paragraph" w:styleId="1">
    <w:name w:val="heading 1"/>
    <w:basedOn w:val="a"/>
    <w:next w:val="a"/>
    <w:link w:val="10"/>
    <w:qFormat/>
    <w:rsid w:val="004046FA"/>
    <w:pPr>
      <w:keepNext/>
      <w:keepLines/>
      <w:numPr>
        <w:numId w:val="2"/>
      </w:numPr>
      <w:spacing w:line="480" w:lineRule="auto"/>
      <w:outlineLvl w:val="0"/>
    </w:pPr>
    <w:rPr>
      <w:rFonts w:ascii="仿宋_GB2312" w:eastAsia="仿宋_GB2312" w:hAnsi="仿宋"/>
      <w:b/>
      <w:bCs/>
      <w:kern w:val="44"/>
      <w:sz w:val="28"/>
      <w:szCs w:val="28"/>
    </w:rPr>
  </w:style>
  <w:style w:type="paragraph" w:styleId="2">
    <w:name w:val="heading 2"/>
    <w:basedOn w:val="a"/>
    <w:next w:val="a"/>
    <w:link w:val="20"/>
    <w:uiPriority w:val="9"/>
    <w:unhideWhenUsed/>
    <w:qFormat/>
    <w:rsid w:val="004046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046FA"/>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773A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4046F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773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773AF"/>
    <w:rPr>
      <w:sz w:val="18"/>
      <w:szCs w:val="18"/>
    </w:rPr>
  </w:style>
  <w:style w:type="paragraph" w:styleId="a5">
    <w:name w:val="footer"/>
    <w:basedOn w:val="a"/>
    <w:link w:val="a6"/>
    <w:uiPriority w:val="99"/>
    <w:unhideWhenUsed/>
    <w:qFormat/>
    <w:rsid w:val="00E773AF"/>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773AF"/>
    <w:rPr>
      <w:sz w:val="18"/>
      <w:szCs w:val="18"/>
    </w:rPr>
  </w:style>
  <w:style w:type="character" w:customStyle="1" w:styleId="40">
    <w:name w:val="标题 4 字符"/>
    <w:basedOn w:val="a0"/>
    <w:link w:val="4"/>
    <w:uiPriority w:val="9"/>
    <w:qFormat/>
    <w:rsid w:val="00E773AF"/>
    <w:rPr>
      <w:rFonts w:asciiTheme="majorHAnsi" w:eastAsiaTheme="majorEastAsia" w:hAnsiTheme="majorHAnsi" w:cstheme="majorBidi"/>
      <w:b/>
      <w:bCs/>
      <w:sz w:val="28"/>
      <w:szCs w:val="28"/>
    </w:rPr>
  </w:style>
  <w:style w:type="character" w:customStyle="1" w:styleId="longtext1">
    <w:name w:val="long_text1"/>
    <w:qFormat/>
    <w:rsid w:val="00E773AF"/>
    <w:rPr>
      <w:sz w:val="13"/>
      <w:szCs w:val="13"/>
    </w:rPr>
  </w:style>
  <w:style w:type="character" w:customStyle="1" w:styleId="10">
    <w:name w:val="标题 1 字符"/>
    <w:basedOn w:val="a0"/>
    <w:link w:val="1"/>
    <w:qFormat/>
    <w:rsid w:val="004046FA"/>
    <w:rPr>
      <w:rFonts w:ascii="仿宋_GB2312" w:eastAsia="仿宋_GB2312" w:hAnsi="仿宋"/>
      <w:b/>
      <w:bCs/>
      <w:kern w:val="44"/>
      <w:sz w:val="28"/>
      <w:szCs w:val="28"/>
    </w:rPr>
  </w:style>
  <w:style w:type="character" w:customStyle="1" w:styleId="20">
    <w:name w:val="标题 2 字符"/>
    <w:basedOn w:val="a0"/>
    <w:link w:val="2"/>
    <w:uiPriority w:val="9"/>
    <w:qFormat/>
    <w:rsid w:val="004046FA"/>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4046FA"/>
    <w:rPr>
      <w:b/>
      <w:bCs/>
      <w:sz w:val="32"/>
      <w:szCs w:val="32"/>
    </w:rPr>
  </w:style>
  <w:style w:type="character" w:customStyle="1" w:styleId="50">
    <w:name w:val="标题 5 字符"/>
    <w:basedOn w:val="a0"/>
    <w:link w:val="5"/>
    <w:uiPriority w:val="9"/>
    <w:qFormat/>
    <w:rsid w:val="004046FA"/>
    <w:rPr>
      <w:b/>
      <w:bCs/>
      <w:sz w:val="28"/>
      <w:szCs w:val="28"/>
    </w:rPr>
  </w:style>
  <w:style w:type="paragraph" w:styleId="a7">
    <w:name w:val="annotation text"/>
    <w:basedOn w:val="a"/>
    <w:link w:val="a8"/>
    <w:uiPriority w:val="99"/>
    <w:semiHidden/>
    <w:unhideWhenUsed/>
    <w:qFormat/>
    <w:rsid w:val="004046FA"/>
    <w:pPr>
      <w:jc w:val="left"/>
    </w:pPr>
  </w:style>
  <w:style w:type="character" w:customStyle="1" w:styleId="a8">
    <w:name w:val="批注文字 字符"/>
    <w:basedOn w:val="a0"/>
    <w:link w:val="a7"/>
    <w:uiPriority w:val="99"/>
    <w:semiHidden/>
    <w:rsid w:val="004046FA"/>
  </w:style>
  <w:style w:type="paragraph" w:styleId="a9">
    <w:name w:val="Body Text"/>
    <w:basedOn w:val="a"/>
    <w:link w:val="aa"/>
    <w:uiPriority w:val="99"/>
    <w:unhideWhenUsed/>
    <w:qFormat/>
    <w:rsid w:val="004046FA"/>
    <w:pPr>
      <w:spacing w:after="120"/>
    </w:pPr>
  </w:style>
  <w:style w:type="character" w:customStyle="1" w:styleId="aa">
    <w:name w:val="正文文本 字符"/>
    <w:basedOn w:val="a0"/>
    <w:link w:val="a9"/>
    <w:uiPriority w:val="99"/>
    <w:rsid w:val="004046FA"/>
  </w:style>
  <w:style w:type="paragraph" w:styleId="ab">
    <w:name w:val="footnote text"/>
    <w:basedOn w:val="a"/>
    <w:link w:val="ac"/>
    <w:uiPriority w:val="99"/>
    <w:semiHidden/>
    <w:unhideWhenUsed/>
    <w:qFormat/>
    <w:rsid w:val="004046FA"/>
    <w:pPr>
      <w:snapToGrid w:val="0"/>
      <w:jc w:val="left"/>
    </w:pPr>
    <w:rPr>
      <w:sz w:val="18"/>
      <w:szCs w:val="18"/>
    </w:rPr>
  </w:style>
  <w:style w:type="character" w:customStyle="1" w:styleId="ac">
    <w:name w:val="脚注文本 字符"/>
    <w:basedOn w:val="a0"/>
    <w:link w:val="ab"/>
    <w:uiPriority w:val="99"/>
    <w:semiHidden/>
    <w:qFormat/>
    <w:rsid w:val="004046FA"/>
    <w:rPr>
      <w:sz w:val="18"/>
      <w:szCs w:val="18"/>
    </w:rPr>
  </w:style>
  <w:style w:type="table" w:styleId="ad">
    <w:name w:val="Table Grid"/>
    <w:basedOn w:val="a1"/>
    <w:uiPriority w:val="39"/>
    <w:qFormat/>
    <w:rsid w:val="004046F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4046FA"/>
    <w:rPr>
      <w:b/>
      <w:bCs/>
    </w:rPr>
  </w:style>
  <w:style w:type="character" w:styleId="af">
    <w:name w:val="annotation reference"/>
    <w:basedOn w:val="a0"/>
    <w:uiPriority w:val="99"/>
    <w:semiHidden/>
    <w:unhideWhenUsed/>
    <w:qFormat/>
    <w:rsid w:val="004046FA"/>
    <w:rPr>
      <w:sz w:val="21"/>
      <w:szCs w:val="21"/>
    </w:rPr>
  </w:style>
  <w:style w:type="character" w:styleId="af0">
    <w:name w:val="footnote reference"/>
    <w:basedOn w:val="a0"/>
    <w:uiPriority w:val="99"/>
    <w:semiHidden/>
    <w:unhideWhenUsed/>
    <w:qFormat/>
    <w:rsid w:val="004046FA"/>
    <w:rPr>
      <w:vertAlign w:val="superscript"/>
    </w:rPr>
  </w:style>
  <w:style w:type="paragraph" w:customStyle="1" w:styleId="BodyText1I2">
    <w:name w:val="BodyText1I2"/>
    <w:basedOn w:val="BodyTextIndent"/>
    <w:qFormat/>
    <w:rsid w:val="004046FA"/>
    <w:pPr>
      <w:ind w:firstLine="420"/>
    </w:pPr>
  </w:style>
  <w:style w:type="paragraph" w:customStyle="1" w:styleId="BodyTextIndent">
    <w:name w:val="BodyTextIndent"/>
    <w:basedOn w:val="a"/>
    <w:qFormat/>
    <w:rsid w:val="004046FA"/>
    <w:pPr>
      <w:spacing w:after="120"/>
      <w:ind w:leftChars="200" w:left="420"/>
    </w:pPr>
  </w:style>
  <w:style w:type="paragraph" w:styleId="af1">
    <w:name w:val="List Paragraph"/>
    <w:basedOn w:val="a"/>
    <w:uiPriority w:val="34"/>
    <w:qFormat/>
    <w:rsid w:val="004046FA"/>
    <w:pPr>
      <w:ind w:firstLineChars="200" w:firstLine="420"/>
    </w:pPr>
  </w:style>
  <w:style w:type="paragraph" w:customStyle="1" w:styleId="11">
    <w:name w:val="列表段落1"/>
    <w:basedOn w:val="a"/>
    <w:uiPriority w:val="34"/>
    <w:qFormat/>
    <w:rsid w:val="004046FA"/>
    <w:pPr>
      <w:ind w:firstLineChars="200" w:firstLine="420"/>
    </w:pPr>
  </w:style>
  <w:style w:type="paragraph" w:customStyle="1" w:styleId="12">
    <w:name w:val="修订1"/>
    <w:hidden/>
    <w:uiPriority w:val="99"/>
    <w:semiHidden/>
    <w:qFormat/>
    <w:rsid w:val="004046FA"/>
  </w:style>
  <w:style w:type="character" w:customStyle="1" w:styleId="font01">
    <w:name w:val="font01"/>
    <w:basedOn w:val="a0"/>
    <w:qFormat/>
    <w:rsid w:val="004046FA"/>
    <w:rPr>
      <w:rFonts w:ascii="Times New Roman" w:hAnsi="Times New Roman" w:cs="Times New Roman" w:hint="default"/>
      <w:color w:val="000000"/>
      <w:sz w:val="32"/>
      <w:szCs w:val="32"/>
      <w:u w:val="none"/>
    </w:rPr>
  </w:style>
  <w:style w:type="character" w:customStyle="1" w:styleId="font21">
    <w:name w:val="font21"/>
    <w:basedOn w:val="a0"/>
    <w:qFormat/>
    <w:rsid w:val="004046FA"/>
    <w:rPr>
      <w:rFonts w:ascii="黑体" w:eastAsia="黑体" w:hAnsi="宋体" w:cs="黑体"/>
      <w:color w:val="000000"/>
      <w:sz w:val="32"/>
      <w:szCs w:val="32"/>
      <w:u w:val="none"/>
    </w:rPr>
  </w:style>
  <w:style w:type="paragraph" w:customStyle="1" w:styleId="21">
    <w:name w:val="修订2"/>
    <w:hidden/>
    <w:uiPriority w:val="99"/>
    <w:semiHidden/>
    <w:qFormat/>
    <w:rsid w:val="0040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5</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zy</dc:creator>
  <cp:keywords/>
  <dc:description/>
  <cp:lastModifiedBy>高志宇</cp:lastModifiedBy>
  <cp:revision>37</cp:revision>
  <dcterms:created xsi:type="dcterms:W3CDTF">2023-04-04T09:08:00Z</dcterms:created>
  <dcterms:modified xsi:type="dcterms:W3CDTF">2025-07-04T06:10:00Z</dcterms:modified>
</cp:coreProperties>
</file>