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ind w:right="420"/>
        <w:jc w:val="center"/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发现2017中国互联网驱动新活力与创造新潜能</w:t>
      </w:r>
    </w:p>
    <w:p>
      <w:pPr>
        <w:spacing w:line="520" w:lineRule="exact"/>
        <w:ind w:right="420"/>
        <w:jc w:val="center"/>
        <w:rPr>
          <w:rFonts w:hint="eastAsia" w:ascii="宋体" w:hAnsi="宋体"/>
          <w:szCs w:val="21"/>
        </w:rPr>
      </w:pPr>
      <w:r>
        <w:rPr>
          <w:rFonts w:hint="eastAsia" w:ascii="黑体" w:hAnsi="黑体" w:eastAsia="黑体" w:cs="宋体"/>
          <w:kern w:val="0"/>
          <w:sz w:val="30"/>
          <w:szCs w:val="30"/>
        </w:rPr>
        <w:t>“中国互联网驱动新活力”案例</w:t>
      </w:r>
      <w:r>
        <w:rPr>
          <w:rFonts w:hint="eastAsia" w:ascii="黑体" w:hAnsi="黑体" w:eastAsia="黑体"/>
          <w:sz w:val="30"/>
          <w:szCs w:val="30"/>
        </w:rPr>
        <w:t>征集表</w:t>
      </w:r>
    </w:p>
    <w:tbl>
      <w:tblPr>
        <w:tblStyle w:val="5"/>
        <w:tblW w:w="8472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5"/>
        <w:gridCol w:w="338"/>
        <w:gridCol w:w="2803"/>
        <w:gridCol w:w="1308"/>
        <w:gridCol w:w="292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" w:hRule="atLeast"/>
        </w:trPr>
        <w:tc>
          <w:tcPr>
            <w:tcW w:w="847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95B3D7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推荐内容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案例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名称</w:t>
            </w:r>
          </w:p>
        </w:tc>
        <w:tc>
          <w:tcPr>
            <w:tcW w:w="2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ind w:firstLine="210" w:firstLineChars="100"/>
              <w:jc w:val="left"/>
              <w:rPr>
                <w:rFonts w:hint="eastAsia"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案例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所属企业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" w:hRule="atLeast"/>
        </w:trPr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企业联系人</w:t>
            </w:r>
          </w:p>
        </w:tc>
        <w:tc>
          <w:tcPr>
            <w:tcW w:w="2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ind w:firstLine="310" w:firstLineChars="147"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职务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" w:hRule="atLeast"/>
        </w:trPr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firstLine="211" w:firstLineChars="100"/>
              <w:jc w:val="left"/>
              <w:rPr>
                <w:rFonts w:hint="eastAsia"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E-mail</w:t>
            </w:r>
          </w:p>
        </w:tc>
        <w:tc>
          <w:tcPr>
            <w:tcW w:w="2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电话（手机）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" w:hRule="atLeast"/>
        </w:trPr>
        <w:tc>
          <w:tcPr>
            <w:tcW w:w="847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95B3D7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推荐理由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8" w:hRule="atLeast"/>
        </w:trPr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中国互联网驱动新活力</w:t>
            </w:r>
          </w:p>
        </w:tc>
        <w:tc>
          <w:tcPr>
            <w:tcW w:w="7039" w:type="dxa"/>
            <w:gridSpan w:val="3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top"/>
          </w:tcPr>
          <w:p>
            <w:pPr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1、新产品/新技术/新应用/新模式/新服务名称</w:t>
            </w:r>
          </w:p>
          <w:p>
            <w:pPr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2、案例的示范性与代表性：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参评案例具有的战略眼光与开放活力，紧跟国家战略，对互联网行业发展，产业链聚合以及行业生态构建起到的驱动带动作用；</w:t>
            </w:r>
          </w:p>
          <w:p>
            <w:pPr>
              <w:widowControl/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3、活力表现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：对互联网行业生态发展创新推动和驱动作用；</w:t>
            </w:r>
            <w:bookmarkStart w:id="0" w:name="_GoBack"/>
            <w:bookmarkEnd w:id="0"/>
          </w:p>
          <w:p>
            <w:pPr>
              <w:widowControl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*主办方保证所得数据仅用于案例征集，不做其他用途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847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95B3D7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提交资料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left="-107" w:leftChars="-51"/>
              <w:jc w:val="center"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 xml:space="preserve"> 企业Logo</w:t>
            </w:r>
          </w:p>
          <w:p>
            <w:pPr>
              <w:widowControl/>
              <w:ind w:left="-107" w:leftChars="-51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（AI格式）</w:t>
            </w:r>
          </w:p>
        </w:tc>
        <w:tc>
          <w:tcPr>
            <w:tcW w:w="7039" w:type="dxa"/>
            <w:gridSpan w:val="3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top"/>
          </w:tcPr>
          <w:p>
            <w:pPr>
              <w:rPr>
                <w:rFonts w:hint="eastAsia"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left="-107" w:leftChars="-51"/>
              <w:jc w:val="center"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案例简介</w:t>
            </w:r>
          </w:p>
          <w:p>
            <w:pPr>
              <w:widowControl/>
              <w:ind w:left="-107" w:leftChars="-51"/>
              <w:jc w:val="center"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（800字内）</w:t>
            </w:r>
          </w:p>
        </w:tc>
        <w:tc>
          <w:tcPr>
            <w:tcW w:w="7039" w:type="dxa"/>
            <w:gridSpan w:val="3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top"/>
          </w:tcPr>
          <w:p>
            <w:pPr>
              <w:rPr>
                <w:rFonts w:hint="eastAsia" w:ascii="宋体" w:hAnsi="宋体" w:cs="宋体"/>
                <w:bCs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" w:hRule="atLeast"/>
        </w:trPr>
        <w:tc>
          <w:tcPr>
            <w:tcW w:w="8472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95B3D7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备   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</w:trPr>
        <w:tc>
          <w:tcPr>
            <w:tcW w:w="8472" w:type="dxa"/>
            <w:gridSpan w:val="5"/>
            <w:tcBorders>
              <w:top w:val="single" w:color="000000" w:sz="4" w:space="0"/>
              <w:left w:val="single" w:color="auto" w:sz="4" w:space="0"/>
              <w:right w:val="single" w:color="000000" w:sz="4" w:space="0"/>
            </w:tcBorders>
            <w:vAlign w:val="top"/>
          </w:tcPr>
          <w:p>
            <w:pPr>
              <w:pStyle w:val="7"/>
              <w:spacing w:after="0"/>
              <w:ind w:firstLine="0" w:firstLineChars="0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报名案例须满足以下条件：</w:t>
            </w:r>
          </w:p>
          <w:p>
            <w:pPr>
              <w:widowControl/>
              <w:numPr>
                <w:ilvl w:val="0"/>
                <w:numId w:val="1"/>
              </w:numPr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符合“发现对象”的范围</w:t>
            </w:r>
          </w:p>
          <w:p>
            <w:pPr>
              <w:pStyle w:val="7"/>
              <w:numPr>
                <w:ilvl w:val="0"/>
                <w:numId w:val="1"/>
              </w:numPr>
              <w:spacing w:after="0"/>
              <w:ind w:firstLineChars="0"/>
              <w:rPr>
                <w:rFonts w:ascii="宋体" w:hAnsi="宋体" w:eastAsia="宋体" w:cs="宋体"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 w:val="21"/>
                <w:szCs w:val="21"/>
              </w:rPr>
              <w:t>于</w:t>
            </w:r>
            <w:r>
              <w:rPr>
                <w:rFonts w:ascii="宋体" w:hAnsi="宋体" w:eastAsia="宋体" w:cs="宋体"/>
                <w:bCs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bCs/>
                <w:sz w:val="21"/>
                <w:szCs w:val="21"/>
              </w:rPr>
              <w:t>6年7月</w:t>
            </w:r>
            <w:r>
              <w:rPr>
                <w:rFonts w:ascii="宋体" w:hAnsi="宋体" w:eastAsia="宋体" w:cs="宋体"/>
                <w:bCs/>
                <w:sz w:val="21"/>
                <w:szCs w:val="21"/>
              </w:rPr>
              <w:t>-201</w:t>
            </w:r>
            <w:r>
              <w:rPr>
                <w:rFonts w:hint="eastAsia" w:ascii="宋体" w:hAnsi="宋体" w:eastAsia="宋体" w:cs="宋体"/>
                <w:bCs/>
                <w:sz w:val="21"/>
                <w:szCs w:val="21"/>
              </w:rPr>
              <w:t>7年7月间推出或有重大更新</w:t>
            </w:r>
          </w:p>
          <w:p>
            <w:pPr>
              <w:pStyle w:val="7"/>
              <w:numPr>
                <w:ilvl w:val="0"/>
                <w:numId w:val="1"/>
              </w:numPr>
              <w:spacing w:after="0"/>
              <w:ind w:firstLineChars="0"/>
              <w:rPr>
                <w:rFonts w:hint="eastAsia" w:ascii="宋体" w:hAnsi="宋体" w:eastAsia="宋体" w:cs="宋体"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 w:val="21"/>
                <w:szCs w:val="21"/>
              </w:rPr>
              <w:t>遵守诚信自律，良性竞争的行业规则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847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95B3D7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附  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47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spacing w:line="360" w:lineRule="auto"/>
              <w:rPr>
                <w:rFonts w:hint="eastAsia" w:ascii="宋体" w:hAnsi="宋体" w:cs="宋体"/>
                <w:bCs/>
                <w:kern w:val="0"/>
                <w:szCs w:val="21"/>
                <w:u w:val="single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□主体情况   □官方机构推荐函    □报道   □所获荣誉  □其它资料</w:t>
            </w:r>
            <w:r>
              <w:rPr>
                <w:rFonts w:hint="eastAsia" w:ascii="宋体" w:hAnsi="宋体" w:cs="宋体"/>
                <w:bCs/>
                <w:kern w:val="0"/>
                <w:szCs w:val="21"/>
                <w:u w:val="single"/>
              </w:rPr>
              <w:t xml:space="preserve">           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95B3D7"/>
            <w:vAlign w:val="top"/>
          </w:tcPr>
          <w:p>
            <w:pPr>
              <w:widowControl/>
              <w:spacing w:line="360" w:lineRule="auto"/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评审意见</w:t>
            </w:r>
          </w:p>
        </w:tc>
        <w:tc>
          <w:tcPr>
            <w:tcW w:w="73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spacing w:line="360" w:lineRule="auto"/>
              <w:rPr>
                <w:rFonts w:hint="eastAsia" w:ascii="宋体" w:hAnsi="宋体" w:cs="宋体"/>
                <w:bCs/>
                <w:kern w:val="0"/>
                <w:szCs w:val="21"/>
              </w:rPr>
            </w:pPr>
          </w:p>
        </w:tc>
      </w:tr>
    </w:tbl>
    <w:p>
      <w:pPr>
        <w:widowControl/>
        <w:spacing w:line="360" w:lineRule="auto"/>
        <w:rPr>
          <w:rFonts w:ascii="宋体" w:hAnsi="宋体" w:cs="宋体"/>
          <w:bCs/>
          <w:kern w:val="0"/>
          <w:szCs w:val="21"/>
        </w:rPr>
      </w:pPr>
      <w:r>
        <w:rPr>
          <w:rFonts w:hint="eastAsia" w:ascii="宋体" w:hAnsi="宋体" w:cs="宋体"/>
          <w:bCs/>
          <w:kern w:val="0"/>
          <w:szCs w:val="21"/>
        </w:rPr>
        <w:t>注：</w:t>
      </w:r>
    </w:p>
    <w:p>
      <w:pPr>
        <w:widowControl/>
        <w:spacing w:line="360" w:lineRule="auto"/>
        <w:rPr>
          <w:rFonts w:ascii="宋体" w:hAnsi="宋体" w:cs="宋体"/>
          <w:bCs/>
          <w:kern w:val="0"/>
          <w:szCs w:val="21"/>
        </w:rPr>
      </w:pPr>
      <w:r>
        <w:rPr>
          <w:rFonts w:hint="eastAsia" w:ascii="宋体" w:hAnsi="宋体" w:cs="宋体"/>
          <w:bCs/>
          <w:kern w:val="0"/>
          <w:szCs w:val="21"/>
        </w:rPr>
        <w:t>1、填写后通过电子邮件提交电子版本，附件打包以“中国互联网驱动新活力+案例名称”命名，发送到cic@isc.org.cn，案例征集截止时间为2017年5月31日，逾期不再接受报名。</w:t>
      </w:r>
    </w:p>
    <w:p>
      <w:pPr>
        <w:widowControl/>
        <w:spacing w:line="360" w:lineRule="auto"/>
        <w:rPr>
          <w:rFonts w:ascii="宋体" w:hAnsi="宋体" w:cs="宋体"/>
          <w:bCs/>
          <w:kern w:val="0"/>
          <w:szCs w:val="21"/>
        </w:rPr>
      </w:pPr>
      <w:r>
        <w:rPr>
          <w:rFonts w:hint="eastAsia" w:ascii="宋体" w:hAnsi="宋体" w:cs="宋体"/>
          <w:bCs/>
          <w:kern w:val="0"/>
          <w:szCs w:val="21"/>
        </w:rPr>
        <w:t>2、经组委会初筛，将在网站上进行集中展示。</w:t>
      </w:r>
    </w:p>
    <w:p>
      <w:pPr>
        <w:widowControl/>
        <w:spacing w:line="360" w:lineRule="auto"/>
        <w:rPr>
          <w:rFonts w:ascii="宋体" w:hAnsi="宋体" w:cs="宋体"/>
          <w:bCs/>
          <w:kern w:val="0"/>
          <w:szCs w:val="21"/>
        </w:rPr>
      </w:pPr>
      <w:r>
        <w:rPr>
          <w:rFonts w:hint="eastAsia" w:ascii="宋体" w:hAnsi="宋体" w:cs="宋体"/>
          <w:bCs/>
          <w:kern w:val="0"/>
          <w:szCs w:val="21"/>
        </w:rPr>
        <w:t>3、报名案例仅可在“中国互联网驱动新活力”和“中国互联网创造新潜能”中选择一个进行报名，不接受重复报名。</w:t>
      </w:r>
    </w:p>
    <w:p>
      <w:pPr>
        <w:widowControl/>
        <w:spacing w:line="360" w:lineRule="auto"/>
        <w:rPr>
          <w:rFonts w:ascii="宋体" w:hAnsi="宋体" w:cs="宋体"/>
          <w:bCs/>
          <w:kern w:val="0"/>
          <w:szCs w:val="21"/>
        </w:rPr>
      </w:pPr>
      <w:r>
        <w:rPr>
          <w:rFonts w:hint="eastAsia" w:ascii="宋体" w:hAnsi="宋体" w:cs="宋体"/>
          <w:bCs/>
          <w:kern w:val="0"/>
          <w:szCs w:val="21"/>
        </w:rPr>
        <w:t>4、请务必保证所填信息的真实性，如存在虚假信息，所产生的后果由所在企业承担。</w:t>
      </w:r>
    </w:p>
    <w:p>
      <w:pPr>
        <w:widowControl/>
        <w:spacing w:line="360" w:lineRule="auto"/>
      </w:pPr>
      <w:r>
        <w:rPr>
          <w:rFonts w:hint="eastAsia" w:ascii="宋体" w:hAnsi="宋体" w:cs="宋体"/>
          <w:bCs/>
          <w:kern w:val="0"/>
          <w:szCs w:val="21"/>
        </w:rPr>
        <w:t>5、咨询电话：010-66410391，大会组委会享有对本次活动的最终解释权。</w:t>
      </w:r>
    </w:p>
    <w:sectPr>
      <w:pgSz w:w="11906" w:h="16838"/>
      <w:pgMar w:top="1440" w:right="1797" w:bottom="1440" w:left="1797" w:header="851" w:footer="992" w:gutter="0"/>
      <w:cols w:space="720" w:num="1"/>
      <w:docGrid w:type="lines" w:linePitch="33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  <w:font w:name="Calibri Light">
    <w:panose1 w:val="020F0302020204030204"/>
    <w:charset w:val="00"/>
    <w:family w:val="swiss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64D02"/>
    <w:multiLevelType w:val="multilevel"/>
    <w:tmpl w:val="06A64D02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E526DC"/>
    <w:rsid w:val="001004C1"/>
    <w:rsid w:val="00506B1B"/>
    <w:rsid w:val="00540C27"/>
    <w:rsid w:val="005E70ED"/>
    <w:rsid w:val="008135FC"/>
    <w:rsid w:val="00C70EEC"/>
    <w:rsid w:val="00F14BCA"/>
    <w:rsid w:val="0F184167"/>
    <w:rsid w:val="2D2B4490"/>
    <w:rsid w:val="2E7E4F6E"/>
    <w:rsid w:val="34A5435E"/>
    <w:rsid w:val="375E3F1B"/>
    <w:rsid w:val="3CE526DC"/>
    <w:rsid w:val="42257707"/>
    <w:rsid w:val="48C86E39"/>
    <w:rsid w:val="490D3072"/>
    <w:rsid w:val="494229AA"/>
    <w:rsid w:val="55086276"/>
    <w:rsid w:val="59AB78AE"/>
    <w:rsid w:val="59EA4EDB"/>
    <w:rsid w:val="5BDE791F"/>
    <w:rsid w:val="5CE27F66"/>
    <w:rsid w:val="5E0D28D2"/>
    <w:rsid w:val="60B60A71"/>
    <w:rsid w:val="672F74B9"/>
    <w:rsid w:val="68EA5754"/>
    <w:rsid w:val="6FE93CBC"/>
    <w:rsid w:val="71CE1C2A"/>
    <w:rsid w:val="73FD2E14"/>
    <w:rsid w:val="75412142"/>
    <w:rsid w:val="76421E5D"/>
    <w:rsid w:val="78FB58D7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Hyperlink"/>
    <w:basedOn w:val="3"/>
    <w:qFormat/>
    <w:uiPriority w:val="0"/>
    <w:rPr>
      <w:color w:val="0000FF"/>
      <w:u w:val="single"/>
    </w:rPr>
  </w:style>
  <w:style w:type="paragraph" w:customStyle="1" w:styleId="6">
    <w:name w:val="_Style 3"/>
    <w:basedOn w:val="1"/>
    <w:qFormat/>
    <w:uiPriority w:val="34"/>
    <w:pPr>
      <w:widowControl/>
      <w:adjustRightInd w:val="0"/>
      <w:snapToGrid w:val="0"/>
      <w:spacing w:after="200"/>
      <w:ind w:firstLine="420" w:firstLineChars="200"/>
      <w:jc w:val="left"/>
    </w:pPr>
    <w:rPr>
      <w:rFonts w:ascii="Tahoma" w:hAnsi="Tahoma" w:eastAsia="微软雅黑" w:cs="Times New Roman"/>
      <w:kern w:val="0"/>
      <w:sz w:val="22"/>
      <w:szCs w:val="22"/>
    </w:rPr>
  </w:style>
  <w:style w:type="paragraph" w:customStyle="1" w:styleId="7">
    <w:name w:val="_Style 2"/>
    <w:basedOn w:val="1"/>
    <w:qFormat/>
    <w:uiPriority w:val="34"/>
    <w:pPr>
      <w:widowControl/>
      <w:adjustRightInd w:val="0"/>
      <w:snapToGrid w:val="0"/>
      <w:spacing w:after="200"/>
      <w:ind w:firstLine="420" w:firstLineChars="200"/>
      <w:jc w:val="left"/>
    </w:pPr>
    <w:rPr>
      <w:rFonts w:ascii="Tahoma" w:hAnsi="Tahoma" w:eastAsia="微软雅黑" w:cs="Times New Roman"/>
      <w:kern w:val="0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98</Words>
  <Characters>560</Characters>
  <Lines>4</Lines>
  <Paragraphs>1</Paragraphs>
  <ScaleCrop>false</ScaleCrop>
  <LinksUpToDate>false</LinksUpToDate>
  <CharactersWithSpaces>657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2017-03-13T05:10:00Z</dcterms:created>
  <dc:creator>z</dc:creator>
  <cp:lastModifiedBy>z</cp:lastModifiedBy>
  <dcterms:modified xsi:type="dcterms:W3CDTF">2017-04-05T07:24:25Z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